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227BCCF3" w14:textId="77777777" w:rsidR="00B17246" w:rsidRDefault="00B17246" w:rsidP="00B17246">
      <w:pPr>
        <w:pStyle w:val="70"/>
        <w:spacing w:before="0" w:after="0" w:line="480" w:lineRule="auto"/>
        <w:ind w:firstLine="0"/>
        <w:jc w:val="center"/>
        <w:rPr>
          <w:i w:val="0"/>
        </w:rPr>
      </w:pPr>
      <w:r>
        <w:rPr>
          <w:i w:val="0"/>
        </w:rPr>
        <w:t>Федеральная служба по надзору в сфере транспорта</w:t>
      </w:r>
    </w:p>
    <w:p w14:paraId="027257BA" w14:textId="77777777" w:rsidR="00B17246" w:rsidRDefault="00B17246" w:rsidP="00B17246">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24351829" w14:textId="77777777" w:rsidR="00B17246" w:rsidRDefault="00B17246" w:rsidP="00B17246">
      <w:pPr>
        <w:pStyle w:val="70"/>
        <w:spacing w:before="0" w:after="0" w:line="24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4A22A7DE" w14:textId="77777777"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Приволжского </w:t>
      </w:r>
      <w:r w:rsidRPr="00B17246">
        <w:rPr>
          <w:i w:val="0"/>
        </w:rPr>
        <w:t xml:space="preserve"> управления государственного железнодорожного надзора</w:t>
      </w:r>
      <w:r>
        <w:rPr>
          <w:i w:val="0"/>
        </w:rPr>
        <w:t xml:space="preserve"> </w:t>
      </w:r>
    </w:p>
    <w:p w14:paraId="2E8EC48B" w14:textId="763F36E8" w:rsidR="00B17246" w:rsidRPr="00656537" w:rsidRDefault="00B17246" w:rsidP="00B17246">
      <w:pPr>
        <w:pStyle w:val="70"/>
        <w:spacing w:before="0" w:after="0" w:line="360" w:lineRule="auto"/>
        <w:ind w:firstLine="0"/>
        <w:jc w:val="center"/>
        <w:rPr>
          <w:i w:val="0"/>
        </w:rPr>
      </w:pPr>
      <w:r>
        <w:rPr>
          <w:i w:val="0"/>
        </w:rPr>
        <w:t xml:space="preserve">за </w:t>
      </w:r>
      <w:r w:rsidR="00367569">
        <w:rPr>
          <w:i w:val="0"/>
        </w:rPr>
        <w:t>11</w:t>
      </w:r>
      <w:r w:rsidRPr="00656537">
        <w:rPr>
          <w:i w:val="0"/>
        </w:rPr>
        <w:t xml:space="preserve"> </w:t>
      </w:r>
      <w:r w:rsidR="00596CA4">
        <w:rPr>
          <w:i w:val="0"/>
        </w:rPr>
        <w:t>месяцев</w:t>
      </w:r>
      <w:r>
        <w:rPr>
          <w:i w:val="0"/>
        </w:rPr>
        <w:t xml:space="preserve"> 20</w:t>
      </w:r>
      <w:r w:rsidR="006E28EA">
        <w:rPr>
          <w:i w:val="0"/>
        </w:rPr>
        <w:t>2</w:t>
      </w:r>
      <w:r w:rsidR="00980863">
        <w:rPr>
          <w:i w:val="0"/>
        </w:rPr>
        <w:t>1</w:t>
      </w:r>
      <w:r>
        <w:rPr>
          <w:i w:val="0"/>
        </w:rPr>
        <w:t xml:space="preserve"> года.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2549B2BD" w14:textId="77777777" w:rsidR="00B17246" w:rsidRDefault="00B17246" w:rsidP="00B17246"/>
    <w:p w14:paraId="175AB562" w14:textId="77777777" w:rsidR="00934433" w:rsidRPr="007A3470" w:rsidRDefault="00934433" w:rsidP="00B17246"/>
    <w:p w14:paraId="0DED3756" w14:textId="176C8CC4" w:rsidR="00B17246" w:rsidRDefault="000D7BF8" w:rsidP="000D7BF8">
      <w:pPr>
        <w:rPr>
          <w:rFonts w:ascii="Times New Roman" w:eastAsia="Times New Roman" w:hAnsi="Times New Roman"/>
          <w:b/>
          <w:bCs/>
          <w:iCs/>
          <w:sz w:val="28"/>
          <w:szCs w:val="28"/>
        </w:rPr>
      </w:pPr>
      <w:r>
        <w:t xml:space="preserve">                                      </w:t>
      </w:r>
      <w:r w:rsidR="00980863">
        <w:t xml:space="preserve">                 </w:t>
      </w:r>
      <w:r w:rsidR="00C31C97">
        <w:t xml:space="preserve">     </w:t>
      </w:r>
      <w:bookmarkStart w:id="0" w:name="_GoBack"/>
      <w:bookmarkEnd w:id="0"/>
      <w:r w:rsidR="00367569">
        <w:t xml:space="preserve">   </w:t>
      </w:r>
      <w:r w:rsidR="00980863">
        <w:t xml:space="preserve"> </w:t>
      </w:r>
      <w:r w:rsidR="00B17246" w:rsidRPr="00B17246">
        <w:rPr>
          <w:rFonts w:ascii="Times New Roman" w:eastAsia="Times New Roman" w:hAnsi="Times New Roman"/>
          <w:b/>
          <w:bCs/>
          <w:iCs/>
          <w:sz w:val="28"/>
          <w:szCs w:val="28"/>
        </w:rPr>
        <w:t xml:space="preserve">г. </w:t>
      </w:r>
      <w:r w:rsidR="00C31C97">
        <w:rPr>
          <w:rFonts w:ascii="Times New Roman" w:eastAsia="Times New Roman" w:hAnsi="Times New Roman"/>
          <w:b/>
          <w:bCs/>
          <w:iCs/>
          <w:sz w:val="28"/>
          <w:szCs w:val="28"/>
        </w:rPr>
        <w:t>Рузаевка</w:t>
      </w:r>
    </w:p>
    <w:p w14:paraId="6070A3B3" w14:textId="77777777" w:rsidR="000D7BF8" w:rsidRPr="00B17246" w:rsidRDefault="000D7BF8" w:rsidP="000D7BF8">
      <w:pPr>
        <w:rPr>
          <w:rFonts w:ascii="Times New Roman" w:eastAsia="Times New Roman" w:hAnsi="Times New Roman"/>
          <w:b/>
          <w:bCs/>
          <w:iCs/>
          <w:sz w:val="28"/>
          <w:szCs w:val="28"/>
        </w:rPr>
      </w:pPr>
      <w:r>
        <w:rPr>
          <w:rFonts w:ascii="Times New Roman" w:eastAsia="Times New Roman" w:hAnsi="Times New Roman"/>
          <w:b/>
          <w:bCs/>
          <w:iCs/>
          <w:sz w:val="28"/>
          <w:szCs w:val="28"/>
        </w:rPr>
        <w:t xml:space="preserve">                                                   202</w:t>
      </w:r>
      <w:r w:rsidR="00980863">
        <w:rPr>
          <w:rFonts w:ascii="Times New Roman" w:eastAsia="Times New Roman" w:hAnsi="Times New Roman"/>
          <w:b/>
          <w:bCs/>
          <w:iCs/>
          <w:sz w:val="28"/>
          <w:szCs w:val="28"/>
        </w:rPr>
        <w:t>1</w:t>
      </w:r>
      <w:r>
        <w:rPr>
          <w:rFonts w:ascii="Times New Roman" w:eastAsia="Times New Roman" w:hAnsi="Times New Roman"/>
          <w:b/>
          <w:bCs/>
          <w:iCs/>
          <w:sz w:val="28"/>
          <w:szCs w:val="28"/>
        </w:rPr>
        <w:t xml:space="preserve"> год</w:t>
      </w:r>
    </w:p>
    <w:p w14:paraId="5C44F27A" w14:textId="77777777" w:rsidR="007A3470" w:rsidRDefault="005A3646" w:rsidP="007A3470">
      <w:pPr>
        <w:pStyle w:val="2"/>
        <w:jc w:val="center"/>
        <w:rPr>
          <w:color w:val="auto"/>
        </w:rPr>
      </w:pPr>
      <w:r w:rsidRPr="002F0C77">
        <w:rPr>
          <w:color w:val="auto"/>
        </w:rPr>
        <w:lastRenderedPageBreak/>
        <w:t>Доклад по правоприменительной практике Приволжского             управления государственного железнодорожного надзора.</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C6B04DB" w14:textId="73B6550E" w:rsidR="00CD00C5" w:rsidRP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Приволжское управление государственного железнодорожного надзора является территориальным органом Федеральной службы по надзору в сфере транспорта межрегионального уровня и образовано для осуществления возложенных на Службу функций по контролю и надзору в сфере железнодорожного транспорта в установленных регионах транспортного обслуживания Горьковской и Куйбышевской железных дорог и на примыкающих к ним территориям, на которых расположены объекты железнодорожного транспорта. Это огромный производственный комплекс, объединяющий 23,5 тысячи километров железнодорожных путей общего и необщего пользования.</w:t>
      </w:r>
      <w:r w:rsidR="00C603AD" w:rsidRPr="00C603AD">
        <w:t xml:space="preserve"> </w:t>
      </w:r>
      <w:proofErr w:type="gramStart"/>
      <w:r w:rsidR="00C603AD" w:rsidRPr="00C603AD">
        <w:rPr>
          <w:rFonts w:ascii="Times New Roman" w:hAnsi="Times New Roman"/>
          <w:sz w:val="28"/>
          <w:szCs w:val="28"/>
        </w:rPr>
        <w:t>Приволжское</w:t>
      </w:r>
      <w:proofErr w:type="gramEnd"/>
      <w:r w:rsidR="00C603AD" w:rsidRPr="00C603AD">
        <w:rPr>
          <w:rFonts w:ascii="Times New Roman" w:hAnsi="Times New Roman"/>
          <w:sz w:val="28"/>
          <w:szCs w:val="28"/>
        </w:rPr>
        <w:t xml:space="preserve"> УГЖДН образовано приказом Федеральной службы по надзору в сфере транспорта </w:t>
      </w:r>
      <w:r w:rsidR="001A2E97" w:rsidRPr="001A2E97">
        <w:rPr>
          <w:rFonts w:ascii="Times New Roman" w:hAnsi="Times New Roman"/>
          <w:sz w:val="28"/>
          <w:szCs w:val="28"/>
        </w:rPr>
        <w:t>от 20.10.2020 г. № ВБ–712фс</w:t>
      </w:r>
      <w:r w:rsidR="00C603AD" w:rsidRPr="00C603AD">
        <w:rPr>
          <w:rFonts w:ascii="Times New Roman" w:hAnsi="Times New Roman"/>
          <w:sz w:val="28"/>
          <w:szCs w:val="28"/>
        </w:rPr>
        <w:t xml:space="preserve">. </w:t>
      </w:r>
      <w:r w:rsidRPr="00CD00C5">
        <w:rPr>
          <w:rFonts w:ascii="Times New Roman" w:hAnsi="Times New Roman"/>
          <w:sz w:val="28"/>
          <w:szCs w:val="28"/>
        </w:rPr>
        <w:t xml:space="preserve">Помимо этого территория, поднадзорная Приволжскому территориальному управлению включает в себя </w:t>
      </w:r>
      <w:r w:rsidR="00120ED8">
        <w:rPr>
          <w:rFonts w:ascii="Times New Roman" w:hAnsi="Times New Roman"/>
          <w:sz w:val="28"/>
          <w:szCs w:val="28"/>
        </w:rPr>
        <w:t>16</w:t>
      </w:r>
      <w:r w:rsidRPr="00CD00C5">
        <w:rPr>
          <w:rFonts w:ascii="Times New Roman" w:hAnsi="Times New Roman"/>
          <w:sz w:val="28"/>
          <w:szCs w:val="28"/>
        </w:rPr>
        <w:t xml:space="preserve"> субъектов Российской Федерации, с которыми осуществляется четкое взаимодействие в части исполнения полномочий, возложенных на управление.</w:t>
      </w:r>
    </w:p>
    <w:p w14:paraId="30A6367A" w14:textId="77777777" w:rsid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Функции контроля и надзора осуществляются силами инспекторов, которые территориально находятся в 10 городах Приволжского Федерального Округа: Нижний Новгород, Самара, Уфа, Ульяновск, Киров, Рузаевка, Ижевск, Казань, Владимир.</w:t>
      </w:r>
    </w:p>
    <w:p w14:paraId="7384B5F7" w14:textId="76112FF7" w:rsidR="006D28BF" w:rsidRPr="006D28BF"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При</w:t>
      </w:r>
      <w:r w:rsidR="006B000B" w:rsidRPr="006B000B">
        <w:rPr>
          <w:rFonts w:ascii="Times New Roman" w:hAnsi="Times New Roman"/>
          <w:sz w:val="28"/>
          <w:szCs w:val="28"/>
        </w:rPr>
        <w:t xml:space="preserve"> осуществлени</w:t>
      </w:r>
      <w:r>
        <w:rPr>
          <w:rFonts w:ascii="Times New Roman" w:hAnsi="Times New Roman"/>
          <w:sz w:val="28"/>
          <w:szCs w:val="28"/>
        </w:rPr>
        <w:t>и</w:t>
      </w:r>
      <w:r w:rsidR="006B000B" w:rsidRPr="006B000B">
        <w:rPr>
          <w:rFonts w:ascii="Times New Roman" w:hAnsi="Times New Roman"/>
          <w:sz w:val="28"/>
          <w:szCs w:val="28"/>
        </w:rPr>
        <w:t xml:space="preserve"> государственного надзора в области железнодорожного транспорта, организацией и проведением проверок юридических лиц, индивидуальных предпринимателей, применяются положения </w:t>
      </w:r>
      <w:r w:rsidR="00B50D20" w:rsidRPr="00FE5D4A">
        <w:rPr>
          <w:rFonts w:ascii="Times New Roman" w:hAnsi="Times New Roman"/>
          <w:sz w:val="28"/>
          <w:szCs w:val="28"/>
        </w:rPr>
        <w:t>Фе</w:t>
      </w:r>
      <w:r w:rsidR="00B50D20">
        <w:rPr>
          <w:rFonts w:ascii="Times New Roman" w:hAnsi="Times New Roman"/>
          <w:sz w:val="28"/>
          <w:szCs w:val="28"/>
        </w:rPr>
        <w:t>деральн</w:t>
      </w:r>
      <w:r w:rsidR="00B50D20">
        <w:rPr>
          <w:rFonts w:ascii="Times New Roman" w:hAnsi="Times New Roman"/>
          <w:sz w:val="28"/>
          <w:szCs w:val="28"/>
        </w:rPr>
        <w:t>ого</w:t>
      </w:r>
      <w:r w:rsidR="00B50D20">
        <w:rPr>
          <w:rFonts w:ascii="Times New Roman" w:hAnsi="Times New Roman"/>
          <w:sz w:val="28"/>
          <w:szCs w:val="28"/>
        </w:rPr>
        <w:t xml:space="preserve"> закон</w:t>
      </w:r>
      <w:r w:rsidR="00B50D20">
        <w:rPr>
          <w:rFonts w:ascii="Times New Roman" w:hAnsi="Times New Roman"/>
          <w:sz w:val="28"/>
          <w:szCs w:val="28"/>
        </w:rPr>
        <w:t>а</w:t>
      </w:r>
      <w:r w:rsidR="00B50D20">
        <w:rPr>
          <w:rFonts w:ascii="Times New Roman" w:hAnsi="Times New Roman"/>
          <w:sz w:val="28"/>
          <w:szCs w:val="28"/>
        </w:rPr>
        <w:t xml:space="preserve"> от 31.07.2020 N 248-ФЗ </w:t>
      </w:r>
      <w:r w:rsidR="00B50D20" w:rsidRPr="00FE5D4A">
        <w:rPr>
          <w:rFonts w:ascii="Times New Roman" w:hAnsi="Times New Roman"/>
          <w:sz w:val="28"/>
          <w:szCs w:val="28"/>
        </w:rPr>
        <w:t>"О государственном контроле (надзоре) и муниципальном контроле в Российской Федерации"</w:t>
      </w:r>
      <w:r w:rsidR="006B000B">
        <w:rPr>
          <w:rFonts w:ascii="Times New Roman" w:hAnsi="Times New Roman"/>
          <w:sz w:val="28"/>
          <w:szCs w:val="28"/>
        </w:rPr>
        <w:t>.</w:t>
      </w:r>
      <w:r w:rsidR="006D28BF" w:rsidRPr="006D28BF">
        <w:rPr>
          <w:rFonts w:ascii="Times New Roman" w:hAnsi="Times New Roman"/>
          <w:sz w:val="28"/>
          <w:szCs w:val="28"/>
        </w:rPr>
        <w:t xml:space="preserve"> </w:t>
      </w:r>
      <w:r w:rsidR="006D28BF">
        <w:rPr>
          <w:rFonts w:ascii="Times New Roman" w:hAnsi="Times New Roman"/>
          <w:sz w:val="28"/>
          <w:szCs w:val="28"/>
        </w:rPr>
        <w:t xml:space="preserve">Проверки проводятся в соответствии с положениями Административных  регламентов </w:t>
      </w:r>
      <w:r w:rsidR="006D28BF" w:rsidRPr="006D28BF">
        <w:rPr>
          <w:rFonts w:ascii="Times New Roman" w:hAnsi="Times New Roman"/>
          <w:sz w:val="28"/>
          <w:szCs w:val="28"/>
        </w:rPr>
        <w:t>Федеральной службы по надзору в сфере транспорта:</w:t>
      </w:r>
    </w:p>
    <w:tbl>
      <w:tblPr>
        <w:tblStyle w:val="ad"/>
        <w:tblW w:w="10206" w:type="dxa"/>
        <w:tblInd w:w="-459" w:type="dxa"/>
        <w:tblLayout w:type="fixed"/>
        <w:tblLook w:val="04A0" w:firstRow="1" w:lastRow="0" w:firstColumn="1" w:lastColumn="0" w:noHBand="0" w:noVBand="1"/>
      </w:tblPr>
      <w:tblGrid>
        <w:gridCol w:w="567"/>
        <w:gridCol w:w="9639"/>
      </w:tblGrid>
      <w:tr w:rsidR="00980863" w:rsidRPr="00A55775" w14:paraId="5B2B2891" w14:textId="77777777" w:rsidTr="00980863">
        <w:trPr>
          <w:tblHeader/>
        </w:trPr>
        <w:tc>
          <w:tcPr>
            <w:tcW w:w="567" w:type="dxa"/>
          </w:tcPr>
          <w:p w14:paraId="4545C828" w14:textId="77777777" w:rsidR="00980863" w:rsidRPr="00980863" w:rsidRDefault="00980863" w:rsidP="00B47D8C">
            <w:pPr>
              <w:jc w:val="right"/>
              <w:rPr>
                <w:rFonts w:ascii="Times New Roman" w:hAnsi="Times New Roman"/>
                <w:sz w:val="28"/>
                <w:szCs w:val="28"/>
              </w:rPr>
            </w:pPr>
            <w:r w:rsidRPr="00980863">
              <w:rPr>
                <w:rFonts w:ascii="Times New Roman" w:hAnsi="Times New Roman"/>
                <w:sz w:val="28"/>
                <w:szCs w:val="28"/>
              </w:rPr>
              <w:t>№</w:t>
            </w:r>
            <w:proofErr w:type="spellStart"/>
            <w:r w:rsidRPr="00980863">
              <w:rPr>
                <w:rFonts w:ascii="Times New Roman" w:hAnsi="Times New Roman"/>
                <w:sz w:val="28"/>
                <w:szCs w:val="28"/>
              </w:rPr>
              <w:t>пп</w:t>
            </w:r>
            <w:proofErr w:type="spellEnd"/>
          </w:p>
        </w:tc>
        <w:tc>
          <w:tcPr>
            <w:tcW w:w="9639" w:type="dxa"/>
            <w:vAlign w:val="center"/>
          </w:tcPr>
          <w:p w14:paraId="211C7116" w14:textId="77777777" w:rsidR="00980863" w:rsidRPr="00980863" w:rsidRDefault="00980863" w:rsidP="00B47D8C">
            <w:pPr>
              <w:jc w:val="center"/>
              <w:rPr>
                <w:rFonts w:ascii="Times New Roman" w:hAnsi="Times New Roman"/>
                <w:sz w:val="28"/>
                <w:szCs w:val="28"/>
              </w:rPr>
            </w:pPr>
            <w:r w:rsidRPr="00980863">
              <w:rPr>
                <w:rFonts w:ascii="Times New Roman" w:hAnsi="Times New Roman"/>
                <w:sz w:val="28"/>
                <w:szCs w:val="28"/>
              </w:rPr>
              <w:t>Наименование административных регламентов по предоставлению государственных услуг и исполнения государственных функций органами Ространснадзора</w:t>
            </w:r>
          </w:p>
        </w:tc>
      </w:tr>
      <w:tr w:rsidR="00980863" w:rsidRPr="00F860FD" w14:paraId="60BAA229" w14:textId="77777777" w:rsidTr="00980863">
        <w:tc>
          <w:tcPr>
            <w:tcW w:w="567" w:type="dxa"/>
          </w:tcPr>
          <w:p w14:paraId="21C018C5"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61830C17"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 xml:space="preserve"> Приказ Минтранса России от 18.04.2018 N 148</w:t>
            </w:r>
          </w:p>
          <w:p w14:paraId="7B73B5FA"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инфраструктуры железнодорожного транспорта" (ТР ТС 003/2011)"</w:t>
            </w:r>
          </w:p>
          <w:p w14:paraId="2119400B"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15.05.2018 N 51096)</w:t>
            </w:r>
          </w:p>
        </w:tc>
      </w:tr>
      <w:tr w:rsidR="00980863" w:rsidRPr="00F860FD" w14:paraId="38ABA110" w14:textId="77777777" w:rsidTr="00980863">
        <w:tc>
          <w:tcPr>
            <w:tcW w:w="567" w:type="dxa"/>
          </w:tcPr>
          <w:p w14:paraId="72EBF9A0"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61D45D31"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04.04.2018 N 127</w:t>
            </w:r>
          </w:p>
          <w:p w14:paraId="2B081A90"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железнодорожного подвижного состава" (ТР ТС 001/2011)"</w:t>
            </w:r>
          </w:p>
          <w:p w14:paraId="70EFC028"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26.04.2018 N 50909)</w:t>
            </w:r>
          </w:p>
        </w:tc>
      </w:tr>
      <w:tr w:rsidR="00980863" w:rsidRPr="004656C1" w14:paraId="5CA6F178" w14:textId="77777777" w:rsidTr="00980863">
        <w:tc>
          <w:tcPr>
            <w:tcW w:w="567" w:type="dxa"/>
          </w:tcPr>
          <w:p w14:paraId="2B4EB742"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05D92DA8"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18.04.2018 N 149</w:t>
            </w:r>
          </w:p>
          <w:p w14:paraId="77B92EDD"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высокоскоростного железнодорожного транспорта" (ТР ТС 002/2011)"</w:t>
            </w:r>
          </w:p>
          <w:p w14:paraId="1647D444"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15.05.2018 N 51095)</w:t>
            </w:r>
          </w:p>
        </w:tc>
      </w:tr>
      <w:tr w:rsidR="00980863" w:rsidRPr="00F64878" w14:paraId="452F17FD" w14:textId="77777777" w:rsidTr="00980863">
        <w:tc>
          <w:tcPr>
            <w:tcW w:w="567" w:type="dxa"/>
          </w:tcPr>
          <w:p w14:paraId="0B8A6E5A"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58B8196F"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532</w:t>
            </w:r>
          </w:p>
          <w:p w14:paraId="29B48DA5"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пассажиров"</w:t>
            </w:r>
          </w:p>
          <w:p w14:paraId="0EAAB003"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50323)</w:t>
            </w:r>
          </w:p>
        </w:tc>
      </w:tr>
      <w:tr w:rsidR="00980863" w:rsidRPr="00F64878" w14:paraId="05AB4C78" w14:textId="77777777" w:rsidTr="00980863">
        <w:tc>
          <w:tcPr>
            <w:tcW w:w="567" w:type="dxa"/>
          </w:tcPr>
          <w:p w14:paraId="3AB827E4"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5DF2DA5"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531</w:t>
            </w:r>
          </w:p>
          <w:p w14:paraId="1DE6E84A"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погрузочно-разгрузочной деятельности применительно к опасным грузам на железнодорожном транспорте"</w:t>
            </w:r>
          </w:p>
          <w:p w14:paraId="3E6A0E17"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50321)</w:t>
            </w:r>
          </w:p>
        </w:tc>
      </w:tr>
      <w:tr w:rsidR="00980863" w:rsidRPr="00F64878" w14:paraId="6546CA6D" w14:textId="77777777" w:rsidTr="00980863">
        <w:tc>
          <w:tcPr>
            <w:tcW w:w="567" w:type="dxa"/>
          </w:tcPr>
          <w:p w14:paraId="17A14F58"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226D9BD7"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533</w:t>
            </w:r>
          </w:p>
          <w:p w14:paraId="62005BC6"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опасных грузов"</w:t>
            </w:r>
          </w:p>
          <w:p w14:paraId="42CD9E82"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50317)</w:t>
            </w:r>
          </w:p>
        </w:tc>
      </w:tr>
      <w:tr w:rsidR="00980863" w:rsidRPr="00F64878" w14:paraId="01A93391" w14:textId="77777777" w:rsidTr="00980863">
        <w:tc>
          <w:tcPr>
            <w:tcW w:w="567" w:type="dxa"/>
          </w:tcPr>
          <w:p w14:paraId="67D09255"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78AC5CF"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РФ от 20.10.2011 N 270</w:t>
            </w:r>
          </w:p>
          <w:p w14:paraId="31D36480"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проведения проверок при осуществлении федерального государственного надзора за соблюдением законодательства Российской Федерации, в том числе международных договоров Российской Федерации об обеспечении безопасности движения и эксплуатации железнодорожного транспорта, а также промышленной безопасности на железнодорожном транспорте"</w:t>
            </w:r>
          </w:p>
          <w:p w14:paraId="15C35539"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РФ 30.11.2011 N 22457)</w:t>
            </w:r>
          </w:p>
        </w:tc>
      </w:tr>
      <w:tr w:rsidR="00980863" w14:paraId="78EF4DA5" w14:textId="77777777" w:rsidTr="00980863">
        <w:tc>
          <w:tcPr>
            <w:tcW w:w="567" w:type="dxa"/>
          </w:tcPr>
          <w:p w14:paraId="532BFC92"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59853E09"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Ространснадзора от 24.07.2019 N ВБ-619фс</w:t>
            </w:r>
          </w:p>
          <w:p w14:paraId="67A9D222"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 xml:space="preserve">" Об утверждении Административного регламента Федеральной службы по надзору в сфере транспорта осуществления государственного контроля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состава                                       (Зарегистрировано в Минюсте России 3 декабря </w:t>
            </w:r>
            <w:r w:rsidRPr="00980863">
              <w:rPr>
                <w:rFonts w:ascii="Times New Roman" w:hAnsi="Times New Roman"/>
                <w:sz w:val="28"/>
                <w:szCs w:val="28"/>
              </w:rPr>
              <w:lastRenderedPageBreak/>
              <w:t>2019 г. N 56676)</w:t>
            </w:r>
          </w:p>
        </w:tc>
      </w:tr>
      <w:tr w:rsidR="00980863" w:rsidRPr="00722740" w14:paraId="02BA8FAD" w14:textId="77777777" w:rsidTr="00980863">
        <w:tc>
          <w:tcPr>
            <w:tcW w:w="567" w:type="dxa"/>
          </w:tcPr>
          <w:p w14:paraId="0F82B758"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24C05CF3"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31.01.2014 N 27</w:t>
            </w:r>
            <w:r w:rsidRPr="00980863">
              <w:rPr>
                <w:rFonts w:ascii="Times New Roman" w:hAnsi="Times New Roman"/>
                <w:sz w:val="28"/>
                <w:szCs w:val="28"/>
              </w:rPr>
              <w:b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w:t>
            </w:r>
            <w:r w:rsidRPr="00980863">
              <w:rPr>
                <w:rFonts w:ascii="Times New Roman" w:hAnsi="Times New Roman"/>
                <w:sz w:val="28"/>
                <w:szCs w:val="28"/>
              </w:rPr>
              <w:br/>
              <w:t>(Зарегистрировано в Минюсте России 06.06.2014 N 32606)</w:t>
            </w:r>
          </w:p>
        </w:tc>
      </w:tr>
      <w:tr w:rsidR="00980863" w:rsidRPr="004A08F2" w14:paraId="1964DABA" w14:textId="77777777" w:rsidTr="00980863">
        <w:tc>
          <w:tcPr>
            <w:tcW w:w="567" w:type="dxa"/>
          </w:tcPr>
          <w:p w14:paraId="4A269891"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5B7DFC6"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150 (ред. от 21.09.2017)</w:t>
            </w:r>
          </w:p>
          <w:p w14:paraId="3A108B64"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опасных грузов"</w:t>
            </w:r>
          </w:p>
          <w:p w14:paraId="27C05AB7"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(Зарегистрировано в Минюсте России 15.08.2013 N 29399)</w:t>
            </w:r>
          </w:p>
        </w:tc>
      </w:tr>
      <w:tr w:rsidR="00980863" w:rsidRPr="00606D1A" w14:paraId="6A24D4DF" w14:textId="77777777" w:rsidTr="00980863">
        <w:tc>
          <w:tcPr>
            <w:tcW w:w="567" w:type="dxa"/>
          </w:tcPr>
          <w:p w14:paraId="4D27C68B"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09F8AC73"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149 (ред. от 21.09.2017)</w:t>
            </w:r>
          </w:p>
          <w:p w14:paraId="23FC651C"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пассажиров"</w:t>
            </w:r>
          </w:p>
          <w:p w14:paraId="24BFB8E4"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26.11.2013 N 30466)</w:t>
            </w:r>
          </w:p>
        </w:tc>
      </w:tr>
    </w:tbl>
    <w:p w14:paraId="22076B3F" w14:textId="77777777" w:rsidR="00694FAD" w:rsidRDefault="00694FAD" w:rsidP="001B79D3">
      <w:pPr>
        <w:spacing w:after="0" w:line="240" w:lineRule="auto"/>
        <w:ind w:left="-567" w:firstLine="709"/>
        <w:jc w:val="both"/>
        <w:rPr>
          <w:rFonts w:ascii="Times New Roman" w:hAnsi="Times New Roman"/>
          <w:sz w:val="28"/>
          <w:szCs w:val="28"/>
        </w:rPr>
      </w:pPr>
    </w:p>
    <w:p w14:paraId="11AA0982"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С 1 января 2018 года при плановых проверках предприятий железнодорожного транспорта применяется риск-ориентированный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433B8DDA"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Риск-ориентированный подход предполагает, что контрольно-надзорная деятельность должна основываться на рисках и быть соразмерной им: частота проверок и используемые ресурсы должны быть пропорциональны уровню риска причинения вреда имуществу и здоровью людей.</w:t>
      </w:r>
    </w:p>
    <w:p w14:paraId="5EBDC4ED"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61D235FD" w14:textId="4E0049DC"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 июля 2021 года вступил в силу Федеральный закон №248-ФЗ от 31.07.2020г. «О государственном контроле (надзоре) и муниципальном контроле в Российской Федерации» (далее – Федеральный закон №248-ФЗ). </w:t>
      </w:r>
      <w:proofErr w:type="gramStart"/>
      <w:r w:rsidRPr="00596CA4">
        <w:rPr>
          <w:rFonts w:ascii="Times New Roman" w:hAnsi="Times New Roman"/>
          <w:sz w:val="28"/>
          <w:szCs w:val="28"/>
        </w:rPr>
        <w:t xml:space="preserve">Управлением </w:t>
      </w:r>
      <w:r w:rsidR="00B50D20">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003767A8" w:rsidRPr="003767A8">
        <w:rPr>
          <w:rFonts w:ascii="Times New Roman" w:hAnsi="Times New Roman"/>
          <w:sz w:val="28"/>
          <w:szCs w:val="28"/>
        </w:rPr>
        <w:t>отн</w:t>
      </w:r>
      <w:r w:rsidR="003767A8" w:rsidRPr="003767A8">
        <w:rPr>
          <w:rFonts w:ascii="Times New Roman" w:hAnsi="Times New Roman"/>
          <w:sz w:val="28"/>
          <w:szCs w:val="28"/>
        </w:rPr>
        <w:t>есению</w:t>
      </w:r>
      <w:r w:rsidR="003767A8" w:rsidRPr="003767A8">
        <w:rPr>
          <w:rFonts w:ascii="Times New Roman" w:hAnsi="Times New Roman"/>
          <w:sz w:val="28"/>
          <w:szCs w:val="28"/>
        </w:rPr>
        <w:t xml:space="preserve"> объект</w:t>
      </w:r>
      <w:r w:rsidR="003767A8" w:rsidRPr="003767A8">
        <w:rPr>
          <w:rFonts w:ascii="Times New Roman" w:hAnsi="Times New Roman"/>
          <w:sz w:val="28"/>
          <w:szCs w:val="28"/>
        </w:rPr>
        <w:t>ов</w:t>
      </w:r>
      <w:r w:rsidR="003767A8" w:rsidRPr="003767A8">
        <w:rPr>
          <w:rFonts w:ascii="Times New Roman" w:hAnsi="Times New Roman"/>
          <w:sz w:val="28"/>
          <w:szCs w:val="28"/>
        </w:rPr>
        <w:t xml:space="preserve"> контроля к одной из категорий риска причинения вреда (ущерба)</w:t>
      </w:r>
      <w:r w:rsidR="003767A8">
        <w:rPr>
          <w:rFonts w:ascii="Times New Roman" w:hAnsi="Times New Roman"/>
          <w:sz w:val="28"/>
          <w:szCs w:val="28"/>
        </w:rPr>
        <w:t>, в</w:t>
      </w:r>
      <w:r w:rsidR="003767A8">
        <w:rPr>
          <w:rFonts w:ascii="Times New Roman" w:hAnsi="Times New Roman"/>
          <w:sz w:val="28"/>
          <w:szCs w:val="28"/>
        </w:rPr>
        <w:t xml:space="preserve"> соответствии с </w:t>
      </w:r>
      <w:r w:rsidR="003767A8" w:rsidRPr="00596A0A">
        <w:rPr>
          <w:rFonts w:ascii="Times New Roman" w:hAnsi="Times New Roman"/>
          <w:sz w:val="28"/>
          <w:szCs w:val="28"/>
        </w:rPr>
        <w:t>Постановление</w:t>
      </w:r>
      <w:r w:rsidR="003767A8">
        <w:rPr>
          <w:rFonts w:ascii="Times New Roman" w:hAnsi="Times New Roman"/>
          <w:sz w:val="28"/>
          <w:szCs w:val="28"/>
        </w:rPr>
        <w:t>м</w:t>
      </w:r>
      <w:r w:rsidR="003767A8" w:rsidRPr="00596A0A">
        <w:rPr>
          <w:rFonts w:ascii="Times New Roman" w:hAnsi="Times New Roman"/>
          <w:sz w:val="28"/>
          <w:szCs w:val="28"/>
        </w:rPr>
        <w:t xml:space="preserve"> Правительства РФ от 25.06.2021 N 991 "Об утверждении Положения о федеральном государственном контроле (надзоре) в области железнодорожного транспорта"</w:t>
      </w:r>
      <w:r w:rsidR="003767A8">
        <w:rPr>
          <w:rFonts w:ascii="Times New Roman" w:hAnsi="Times New Roman"/>
          <w:sz w:val="28"/>
          <w:szCs w:val="28"/>
        </w:rPr>
        <w:t xml:space="preserve">, </w:t>
      </w:r>
      <w:r w:rsidRPr="00596CA4">
        <w:rPr>
          <w:rFonts w:ascii="Times New Roman" w:hAnsi="Times New Roman"/>
          <w:sz w:val="28"/>
          <w:szCs w:val="28"/>
        </w:rPr>
        <w:t>управлению рисками причинения вреда (ущерба) охраняемым законом ценностям при осуществлении государственного контроля (надзора) и применению риск-ориентированного подхода в соответствии с</w:t>
      </w:r>
      <w:proofErr w:type="gramEnd"/>
      <w:r w:rsidRPr="00596CA4">
        <w:rPr>
          <w:rFonts w:ascii="Times New Roman" w:hAnsi="Times New Roman"/>
          <w:sz w:val="28"/>
          <w:szCs w:val="28"/>
        </w:rPr>
        <w:t xml:space="preserve"> требованиями главы 5 Федерального закона №248-ФЗ. </w:t>
      </w:r>
    </w:p>
    <w:p w14:paraId="586E1B60"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lastRenderedPageBreak/>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 </w:t>
      </w:r>
    </w:p>
    <w:p w14:paraId="131D245E" w14:textId="43F56DE2"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Государственный контроль (надзор) осуществля</w:t>
      </w:r>
      <w:r>
        <w:rPr>
          <w:rFonts w:ascii="Times New Roman" w:hAnsi="Times New Roman"/>
          <w:sz w:val="28"/>
          <w:szCs w:val="28"/>
        </w:rPr>
        <w:t>ю</w:t>
      </w:r>
      <w:r w:rsidRPr="00596CA4">
        <w:rPr>
          <w:rFonts w:ascii="Times New Roman" w:hAnsi="Times New Roman"/>
          <w:sz w:val="28"/>
          <w:szCs w:val="28"/>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6008F29A"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01.07.2021г. вступило в силу Положение о федеральном государственном контроле (надзоре) в области железнодорожного транспорта, которое утверждено постановлением Правительства РФ от 25.06.2021г. №991 (далее – Положение о транспортном надзоре №991). Положением о транспортном надзоре №991 объекты контроля должны быть отнесены к одной из категорий риска, теперь их 6: чрезвычайно высокий, высоки, значительный, средний, умеренный и низкий.  </w:t>
      </w:r>
    </w:p>
    <w:p w14:paraId="69D6487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5CA82DA4"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а) выездная проверка в отношении объектов контроля, отнесенных к категории чрезвычайно высокого риска, - один раз в год; </w:t>
      </w:r>
    </w:p>
    <w:p w14:paraId="3AEBCFE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б) документарная проверка или выездная проверка в отношении объектов контроля, отнесенных к категории высокого риска, - один раз в 2 года; </w:t>
      </w:r>
    </w:p>
    <w:p w14:paraId="0394D81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документарная проверка или выездная проверка в отношении объектов контроля, отнесенных к категории значительного риска, - один раз в 3 года; </w:t>
      </w:r>
    </w:p>
    <w:p w14:paraId="0033DE0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 инспекционный визит в отношении объектов контроля, отнесенных к категории среднего риска, - один раз в 3 года; </w:t>
      </w:r>
    </w:p>
    <w:p w14:paraId="60D87D7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д) инспекционный визит в отношении объектов контроля, отнесенных к категории умеренного риска, - один раз в 5 лет. </w:t>
      </w:r>
    </w:p>
    <w:p w14:paraId="6C5130EA"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01CE7992" w14:textId="493D0DB5" w:rsid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p>
    <w:p w14:paraId="4643B358" w14:textId="77777777" w:rsidR="00596CA4" w:rsidRPr="00596CA4" w:rsidRDefault="00596CA4" w:rsidP="00596CA4">
      <w:pPr>
        <w:spacing w:after="0" w:line="240" w:lineRule="auto"/>
        <w:ind w:left="-567" w:firstLine="709"/>
        <w:jc w:val="both"/>
        <w:rPr>
          <w:rFonts w:ascii="Times New Roman" w:hAnsi="Times New Roman"/>
          <w:sz w:val="28"/>
          <w:szCs w:val="28"/>
        </w:rPr>
      </w:pPr>
    </w:p>
    <w:p w14:paraId="4E064B6A" w14:textId="31441BE9" w:rsidR="00EE49E5" w:rsidRDefault="000907E6" w:rsidP="000907E6">
      <w:pPr>
        <w:spacing w:after="0" w:line="240" w:lineRule="auto"/>
        <w:ind w:left="-567" w:firstLine="709"/>
        <w:jc w:val="both"/>
        <w:rPr>
          <w:rFonts w:ascii="Times New Roman" w:hAnsi="Times New Roman"/>
          <w:sz w:val="28"/>
          <w:szCs w:val="28"/>
        </w:rPr>
      </w:pPr>
      <w:r w:rsidRPr="000907E6">
        <w:rPr>
          <w:rFonts w:ascii="Times New Roman" w:hAnsi="Times New Roman"/>
          <w:sz w:val="28"/>
          <w:szCs w:val="28"/>
        </w:rPr>
        <w:t xml:space="preserve">В связи с распространением новой </w:t>
      </w:r>
      <w:proofErr w:type="spellStart"/>
      <w:r w:rsidRPr="000907E6">
        <w:rPr>
          <w:rFonts w:ascii="Times New Roman" w:hAnsi="Times New Roman"/>
          <w:sz w:val="28"/>
          <w:szCs w:val="28"/>
        </w:rPr>
        <w:t>короновирусной</w:t>
      </w:r>
      <w:proofErr w:type="spellEnd"/>
      <w:r w:rsidRPr="000907E6">
        <w:rPr>
          <w:rFonts w:ascii="Times New Roman" w:hAnsi="Times New Roman"/>
          <w:sz w:val="28"/>
          <w:szCs w:val="28"/>
        </w:rPr>
        <w:t xml:space="preserve"> инфекции </w:t>
      </w:r>
      <w:r>
        <w:rPr>
          <w:rFonts w:ascii="Times New Roman" w:hAnsi="Times New Roman"/>
          <w:sz w:val="28"/>
          <w:szCs w:val="28"/>
        </w:rPr>
        <w:t>(</w:t>
      </w:r>
      <w:r>
        <w:rPr>
          <w:rFonts w:ascii="Times New Roman" w:hAnsi="Times New Roman"/>
          <w:sz w:val="28"/>
          <w:szCs w:val="28"/>
          <w:lang w:val="en-US"/>
        </w:rPr>
        <w:t>COVID</w:t>
      </w:r>
      <w:r>
        <w:rPr>
          <w:rFonts w:ascii="Times New Roman" w:hAnsi="Times New Roman"/>
          <w:sz w:val="28"/>
          <w:szCs w:val="28"/>
        </w:rPr>
        <w:t xml:space="preserve">-19) </w:t>
      </w:r>
      <w:r w:rsidRPr="000907E6">
        <w:rPr>
          <w:rFonts w:ascii="Times New Roman" w:hAnsi="Times New Roman"/>
          <w:sz w:val="28"/>
          <w:szCs w:val="28"/>
        </w:rPr>
        <w:t xml:space="preserve">и на основании Распоряжения </w:t>
      </w:r>
      <w:r>
        <w:rPr>
          <w:rFonts w:ascii="Times New Roman" w:hAnsi="Times New Roman"/>
          <w:sz w:val="28"/>
          <w:szCs w:val="28"/>
        </w:rPr>
        <w:t xml:space="preserve">руководителя  Федеральной службы по надзору в сфере транспорта </w:t>
      </w:r>
      <w:r w:rsidR="00EE49E5" w:rsidRPr="005A7305">
        <w:rPr>
          <w:rFonts w:ascii="Times New Roman" w:hAnsi="Times New Roman"/>
          <w:sz w:val="28"/>
          <w:szCs w:val="28"/>
        </w:rPr>
        <w:t>от 04.12.2020г.  № ВБ-329-</w:t>
      </w:r>
      <w:proofErr w:type="gramStart"/>
      <w:r w:rsidR="00EE49E5" w:rsidRPr="005A7305">
        <w:rPr>
          <w:rFonts w:ascii="Times New Roman" w:hAnsi="Times New Roman"/>
          <w:sz w:val="28"/>
          <w:szCs w:val="28"/>
        </w:rPr>
        <w:t>р(</w:t>
      </w:r>
      <w:proofErr w:type="gramEnd"/>
      <w:r w:rsidR="00EE49E5" w:rsidRPr="005A7305">
        <w:rPr>
          <w:rFonts w:ascii="Times New Roman" w:hAnsi="Times New Roman"/>
          <w:sz w:val="28"/>
          <w:szCs w:val="28"/>
        </w:rPr>
        <w:t>ф</w:t>
      </w:r>
      <w:r w:rsidR="00EE49E5">
        <w:rPr>
          <w:rFonts w:ascii="Times New Roman" w:hAnsi="Times New Roman"/>
          <w:sz w:val="28"/>
          <w:szCs w:val="28"/>
        </w:rPr>
        <w:t xml:space="preserve">) </w:t>
      </w:r>
      <w:r>
        <w:rPr>
          <w:rFonts w:ascii="Times New Roman" w:hAnsi="Times New Roman"/>
          <w:spacing w:val="-5"/>
          <w:sz w:val="28"/>
          <w:szCs w:val="28"/>
        </w:rPr>
        <w:t>Приволжск</w:t>
      </w:r>
      <w:r w:rsidRPr="000907E6">
        <w:rPr>
          <w:rFonts w:ascii="Times New Roman" w:hAnsi="Times New Roman"/>
          <w:spacing w:val="-5"/>
          <w:sz w:val="28"/>
          <w:szCs w:val="28"/>
        </w:rPr>
        <w:t>им</w:t>
      </w:r>
      <w:r>
        <w:rPr>
          <w:rFonts w:ascii="Times New Roman" w:hAnsi="Times New Roman"/>
          <w:spacing w:val="-5"/>
          <w:sz w:val="28"/>
          <w:szCs w:val="28"/>
        </w:rPr>
        <w:t xml:space="preserve"> Управление</w:t>
      </w:r>
      <w:r w:rsidRPr="000907E6">
        <w:rPr>
          <w:rFonts w:ascii="Times New Roman" w:hAnsi="Times New Roman"/>
          <w:spacing w:val="-5"/>
          <w:sz w:val="28"/>
          <w:szCs w:val="28"/>
        </w:rPr>
        <w:t>м</w:t>
      </w:r>
      <w:r>
        <w:rPr>
          <w:rFonts w:ascii="Times New Roman" w:hAnsi="Times New Roman"/>
          <w:spacing w:val="-5"/>
          <w:sz w:val="28"/>
          <w:szCs w:val="28"/>
        </w:rPr>
        <w:t xml:space="preserve"> государственного железнодорожного надзора </w:t>
      </w:r>
      <w:r>
        <w:rPr>
          <w:rFonts w:ascii="Times New Roman" w:hAnsi="Times New Roman"/>
          <w:sz w:val="28"/>
          <w:szCs w:val="28"/>
        </w:rPr>
        <w:t>Федеральной службы по надзору в сфере транспорта были отменены запланированные на 202</w:t>
      </w:r>
      <w:r w:rsidR="00EE49E5">
        <w:rPr>
          <w:rFonts w:ascii="Times New Roman" w:hAnsi="Times New Roman"/>
          <w:sz w:val="28"/>
          <w:szCs w:val="28"/>
        </w:rPr>
        <w:t>1</w:t>
      </w:r>
      <w:r>
        <w:rPr>
          <w:rFonts w:ascii="Times New Roman" w:hAnsi="Times New Roman"/>
          <w:sz w:val="28"/>
          <w:szCs w:val="28"/>
        </w:rPr>
        <w:t xml:space="preserve"> год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надзорные мероприятия</w:t>
      </w:r>
      <w:r w:rsidR="00EE49E5">
        <w:rPr>
          <w:rFonts w:ascii="Times New Roman" w:hAnsi="Times New Roman"/>
          <w:sz w:val="28"/>
          <w:szCs w:val="28"/>
        </w:rPr>
        <w:t xml:space="preserve"> малого бизнеса в соответствии с Постановлением № 1969 от 30.11.2020  года</w:t>
      </w:r>
      <w:r w:rsidRPr="000907E6">
        <w:rPr>
          <w:rFonts w:ascii="Times New Roman" w:hAnsi="Times New Roman"/>
          <w:sz w:val="28"/>
          <w:szCs w:val="28"/>
        </w:rPr>
        <w:t>.</w:t>
      </w:r>
      <w:r w:rsidR="005A2502" w:rsidRPr="005A2502">
        <w:rPr>
          <w:rFonts w:ascii="Times New Roman" w:hAnsi="Times New Roman"/>
          <w:sz w:val="28"/>
          <w:szCs w:val="28"/>
        </w:rPr>
        <w:t xml:space="preserve"> </w:t>
      </w:r>
      <w:r w:rsidRPr="000907E6">
        <w:rPr>
          <w:rFonts w:ascii="Times New Roman" w:hAnsi="Times New Roman"/>
          <w:sz w:val="28"/>
          <w:szCs w:val="28"/>
        </w:rPr>
        <w:t>Т</w:t>
      </w:r>
      <w:r>
        <w:rPr>
          <w:rFonts w:ascii="Times New Roman" w:hAnsi="Times New Roman"/>
          <w:sz w:val="28"/>
          <w:szCs w:val="28"/>
        </w:rPr>
        <w:t xml:space="preserve">аким образом, </w:t>
      </w:r>
      <w:r w:rsidR="00EE49E5">
        <w:rPr>
          <w:rFonts w:ascii="Times New Roman" w:hAnsi="Times New Roman"/>
          <w:sz w:val="28"/>
          <w:szCs w:val="28"/>
        </w:rPr>
        <w:t>из плана проверок юридических лиц и индивидуальных предпринимателей</w:t>
      </w:r>
      <w:r>
        <w:rPr>
          <w:rFonts w:ascii="Times New Roman" w:hAnsi="Times New Roman"/>
          <w:sz w:val="28"/>
          <w:szCs w:val="28"/>
        </w:rPr>
        <w:t xml:space="preserve"> </w:t>
      </w:r>
      <w:r w:rsidR="00EE49E5">
        <w:rPr>
          <w:rFonts w:ascii="Times New Roman" w:hAnsi="Times New Roman"/>
          <w:sz w:val="28"/>
          <w:szCs w:val="28"/>
        </w:rPr>
        <w:t>было исключено 4</w:t>
      </w:r>
      <w:r w:rsidR="003767A8">
        <w:rPr>
          <w:rFonts w:ascii="Times New Roman" w:hAnsi="Times New Roman"/>
          <w:sz w:val="28"/>
          <w:szCs w:val="28"/>
        </w:rPr>
        <w:t>6</w:t>
      </w:r>
      <w:r w:rsidR="00EE49E5">
        <w:rPr>
          <w:rFonts w:ascii="Times New Roman" w:hAnsi="Times New Roman"/>
          <w:sz w:val="28"/>
          <w:szCs w:val="28"/>
        </w:rPr>
        <w:t xml:space="preserve"> проверок.</w:t>
      </w:r>
    </w:p>
    <w:p w14:paraId="62880682" w14:textId="6D42D889" w:rsidR="000907E6" w:rsidRPr="00DC2B55" w:rsidRDefault="000907E6" w:rsidP="000907E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r w:rsidR="00EE49E5">
        <w:rPr>
          <w:rFonts w:ascii="Times New Roman" w:hAnsi="Times New Roman"/>
          <w:sz w:val="28"/>
          <w:szCs w:val="28"/>
        </w:rPr>
        <w:t>З</w:t>
      </w:r>
      <w:r>
        <w:rPr>
          <w:rFonts w:ascii="Times New Roman" w:hAnsi="Times New Roman"/>
          <w:sz w:val="28"/>
          <w:szCs w:val="28"/>
        </w:rPr>
        <w:t xml:space="preserve">а </w:t>
      </w:r>
      <w:r w:rsidR="003767A8">
        <w:rPr>
          <w:rFonts w:ascii="Times New Roman" w:hAnsi="Times New Roman"/>
          <w:sz w:val="28"/>
          <w:szCs w:val="28"/>
        </w:rPr>
        <w:t>11</w:t>
      </w:r>
      <w:r w:rsidR="00EE49E5">
        <w:rPr>
          <w:rFonts w:ascii="Times New Roman" w:hAnsi="Times New Roman"/>
          <w:sz w:val="28"/>
          <w:szCs w:val="28"/>
        </w:rPr>
        <w:t xml:space="preserve"> </w:t>
      </w:r>
      <w:r w:rsidR="00596CA4">
        <w:rPr>
          <w:rFonts w:ascii="Times New Roman" w:hAnsi="Times New Roman"/>
          <w:sz w:val="28"/>
          <w:szCs w:val="28"/>
        </w:rPr>
        <w:t>месяцев</w:t>
      </w:r>
      <w:r w:rsidRPr="00840C58">
        <w:rPr>
          <w:rFonts w:ascii="Times New Roman" w:hAnsi="Times New Roman"/>
          <w:sz w:val="28"/>
          <w:szCs w:val="28"/>
        </w:rPr>
        <w:t xml:space="preserve"> 20</w:t>
      </w:r>
      <w:r>
        <w:rPr>
          <w:rFonts w:ascii="Times New Roman" w:hAnsi="Times New Roman"/>
          <w:sz w:val="28"/>
          <w:szCs w:val="28"/>
        </w:rPr>
        <w:t>2</w:t>
      </w:r>
      <w:r w:rsidR="00EE49E5">
        <w:rPr>
          <w:rFonts w:ascii="Times New Roman" w:hAnsi="Times New Roman"/>
          <w:sz w:val="28"/>
          <w:szCs w:val="28"/>
        </w:rPr>
        <w:t>1</w:t>
      </w:r>
      <w:r w:rsidRPr="00840C58">
        <w:rPr>
          <w:rFonts w:ascii="Times New Roman" w:hAnsi="Times New Roman"/>
          <w:sz w:val="28"/>
          <w:szCs w:val="28"/>
        </w:rPr>
        <w:t xml:space="preserve"> года </w:t>
      </w:r>
      <w:r>
        <w:rPr>
          <w:rFonts w:ascii="Times New Roman" w:hAnsi="Times New Roman"/>
          <w:sz w:val="28"/>
          <w:szCs w:val="28"/>
        </w:rPr>
        <w:t xml:space="preserve">Приволжским управлением государственного железнодорожного надзора проведено </w:t>
      </w:r>
      <w:r w:rsidR="003767A8">
        <w:rPr>
          <w:rFonts w:ascii="Times New Roman" w:hAnsi="Times New Roman"/>
          <w:sz w:val="28"/>
          <w:szCs w:val="28"/>
        </w:rPr>
        <w:t>132</w:t>
      </w:r>
      <w:r>
        <w:rPr>
          <w:rFonts w:ascii="Times New Roman" w:hAnsi="Times New Roman"/>
          <w:sz w:val="28"/>
          <w:szCs w:val="28"/>
        </w:rPr>
        <w:t xml:space="preserve"> плановых провер</w:t>
      </w:r>
      <w:r w:rsidR="003767A8">
        <w:rPr>
          <w:rFonts w:ascii="Times New Roman" w:hAnsi="Times New Roman"/>
          <w:sz w:val="28"/>
          <w:szCs w:val="28"/>
        </w:rPr>
        <w:t>ки</w:t>
      </w:r>
      <w:r>
        <w:rPr>
          <w:rFonts w:ascii="Times New Roman" w:hAnsi="Times New Roman"/>
          <w:sz w:val="28"/>
          <w:szCs w:val="28"/>
        </w:rPr>
        <w:t xml:space="preserve"> и </w:t>
      </w:r>
      <w:r w:rsidR="001F00EB">
        <w:rPr>
          <w:rFonts w:ascii="Times New Roman" w:hAnsi="Times New Roman"/>
          <w:sz w:val="28"/>
          <w:szCs w:val="28"/>
        </w:rPr>
        <w:t>2</w:t>
      </w:r>
      <w:r w:rsidR="003767A8">
        <w:rPr>
          <w:rFonts w:ascii="Times New Roman" w:hAnsi="Times New Roman"/>
          <w:sz w:val="28"/>
          <w:szCs w:val="28"/>
        </w:rPr>
        <w:t>4</w:t>
      </w:r>
      <w:r>
        <w:rPr>
          <w:rFonts w:ascii="Times New Roman" w:hAnsi="Times New Roman"/>
          <w:sz w:val="28"/>
          <w:szCs w:val="28"/>
        </w:rPr>
        <w:t xml:space="preserve"> внеплановы</w:t>
      </w:r>
      <w:r w:rsidR="00F809E0">
        <w:rPr>
          <w:rFonts w:ascii="Times New Roman" w:hAnsi="Times New Roman"/>
          <w:sz w:val="28"/>
          <w:szCs w:val="28"/>
        </w:rPr>
        <w:t>е</w:t>
      </w:r>
      <w:r>
        <w:rPr>
          <w:rFonts w:ascii="Times New Roman" w:hAnsi="Times New Roman"/>
          <w:sz w:val="28"/>
          <w:szCs w:val="28"/>
        </w:rPr>
        <w:t xml:space="preserve"> </w:t>
      </w:r>
      <w:r w:rsidRPr="001A2E97">
        <w:rPr>
          <w:rFonts w:ascii="Times New Roman" w:hAnsi="Times New Roman"/>
          <w:sz w:val="28"/>
          <w:szCs w:val="28"/>
        </w:rPr>
        <w:t>провер</w:t>
      </w:r>
      <w:r w:rsidR="00F809E0" w:rsidRPr="001A2E97">
        <w:rPr>
          <w:rFonts w:ascii="Times New Roman" w:hAnsi="Times New Roman"/>
          <w:sz w:val="28"/>
          <w:szCs w:val="28"/>
        </w:rPr>
        <w:t>ки</w:t>
      </w:r>
      <w:r w:rsidR="001A2E97" w:rsidRPr="001A2E97">
        <w:rPr>
          <w:rFonts w:ascii="Times New Roman" w:hAnsi="Times New Roman"/>
          <w:sz w:val="28"/>
          <w:szCs w:val="28"/>
        </w:rPr>
        <w:t xml:space="preserve"> </w:t>
      </w:r>
      <w:r w:rsidR="005A2502" w:rsidRPr="001A2E97">
        <w:rPr>
          <w:rFonts w:ascii="Times New Roman" w:hAnsi="Times New Roman"/>
          <w:sz w:val="28"/>
          <w:szCs w:val="28"/>
        </w:rPr>
        <w:t>(</w:t>
      </w:r>
      <w:r w:rsidR="001A2E97" w:rsidRPr="001A2E97">
        <w:rPr>
          <w:rFonts w:ascii="Times New Roman" w:hAnsi="Times New Roman"/>
          <w:sz w:val="28"/>
          <w:szCs w:val="28"/>
        </w:rPr>
        <w:t xml:space="preserve">17 – внеплановые проверки по исполнению требований предписаний, </w:t>
      </w:r>
      <w:r w:rsidR="003767A8">
        <w:rPr>
          <w:rFonts w:ascii="Times New Roman" w:hAnsi="Times New Roman"/>
          <w:sz w:val="28"/>
          <w:szCs w:val="28"/>
        </w:rPr>
        <w:t>6</w:t>
      </w:r>
      <w:r w:rsidR="00F809E0" w:rsidRPr="001A2E97">
        <w:rPr>
          <w:rFonts w:ascii="Times New Roman" w:hAnsi="Times New Roman"/>
          <w:sz w:val="28"/>
          <w:szCs w:val="28"/>
        </w:rPr>
        <w:t xml:space="preserve"> </w:t>
      </w:r>
      <w:r w:rsidR="005A2502" w:rsidRPr="001A2E97">
        <w:rPr>
          <w:rFonts w:ascii="Times New Roman" w:hAnsi="Times New Roman"/>
          <w:sz w:val="28"/>
          <w:szCs w:val="28"/>
        </w:rPr>
        <w:t>–</w:t>
      </w:r>
      <w:r w:rsidR="00F809E0" w:rsidRPr="001A2E97">
        <w:rPr>
          <w:rFonts w:ascii="Times New Roman" w:hAnsi="Times New Roman"/>
          <w:sz w:val="28"/>
          <w:szCs w:val="28"/>
        </w:rPr>
        <w:t xml:space="preserve"> </w:t>
      </w:r>
      <w:r w:rsidR="005A2502" w:rsidRPr="001A2E97">
        <w:rPr>
          <w:rFonts w:ascii="Times New Roman" w:hAnsi="Times New Roman"/>
          <w:sz w:val="28"/>
          <w:szCs w:val="28"/>
        </w:rPr>
        <w:lastRenderedPageBreak/>
        <w:t>внепланов</w:t>
      </w:r>
      <w:r w:rsidR="00F809E0" w:rsidRPr="001A2E97">
        <w:rPr>
          <w:rFonts w:ascii="Times New Roman" w:hAnsi="Times New Roman"/>
          <w:sz w:val="28"/>
          <w:szCs w:val="28"/>
        </w:rPr>
        <w:t>ые</w:t>
      </w:r>
      <w:r w:rsidR="005A2502" w:rsidRPr="001A2E97">
        <w:rPr>
          <w:rFonts w:ascii="Times New Roman" w:hAnsi="Times New Roman"/>
          <w:sz w:val="28"/>
          <w:szCs w:val="28"/>
        </w:rPr>
        <w:t xml:space="preserve"> </w:t>
      </w:r>
      <w:r w:rsidR="00F809E0" w:rsidRPr="001A2E97">
        <w:rPr>
          <w:rFonts w:ascii="Times New Roman" w:hAnsi="Times New Roman"/>
          <w:sz w:val="28"/>
          <w:szCs w:val="28"/>
        </w:rPr>
        <w:t>выездные</w:t>
      </w:r>
      <w:r w:rsidR="005A2502" w:rsidRPr="001A2E97">
        <w:rPr>
          <w:rFonts w:ascii="Times New Roman" w:hAnsi="Times New Roman"/>
          <w:sz w:val="28"/>
          <w:szCs w:val="28"/>
        </w:rPr>
        <w:t xml:space="preserve"> по обращению</w:t>
      </w:r>
      <w:r w:rsidR="008F01D9" w:rsidRPr="001A2E97">
        <w:rPr>
          <w:rFonts w:ascii="Times New Roman" w:hAnsi="Times New Roman"/>
          <w:sz w:val="28"/>
          <w:szCs w:val="28"/>
        </w:rPr>
        <w:t xml:space="preserve">, </w:t>
      </w:r>
      <w:r w:rsidR="00F809E0" w:rsidRPr="001A2E97">
        <w:rPr>
          <w:rFonts w:ascii="Times New Roman" w:hAnsi="Times New Roman"/>
          <w:sz w:val="28"/>
          <w:szCs w:val="28"/>
        </w:rPr>
        <w:t>1</w:t>
      </w:r>
      <w:r w:rsidR="008F01D9" w:rsidRPr="001A2E97">
        <w:rPr>
          <w:rFonts w:ascii="Times New Roman" w:hAnsi="Times New Roman"/>
          <w:sz w:val="28"/>
          <w:szCs w:val="28"/>
        </w:rPr>
        <w:t xml:space="preserve"> проверк</w:t>
      </w:r>
      <w:r w:rsidR="00F809E0" w:rsidRPr="001A2E97">
        <w:rPr>
          <w:rFonts w:ascii="Times New Roman" w:hAnsi="Times New Roman"/>
          <w:sz w:val="28"/>
          <w:szCs w:val="28"/>
        </w:rPr>
        <w:t>а</w:t>
      </w:r>
      <w:r w:rsidR="008F01D9" w:rsidRPr="001A2E97">
        <w:rPr>
          <w:rFonts w:ascii="Times New Roman" w:hAnsi="Times New Roman"/>
          <w:sz w:val="28"/>
          <w:szCs w:val="28"/>
        </w:rPr>
        <w:t xml:space="preserve"> – по требованию транспортной прокуратуры</w:t>
      </w:r>
      <w:r w:rsidR="005A2502" w:rsidRPr="001A2E97">
        <w:rPr>
          <w:rFonts w:ascii="Times New Roman" w:hAnsi="Times New Roman"/>
          <w:sz w:val="28"/>
          <w:szCs w:val="28"/>
        </w:rPr>
        <w:t>)</w:t>
      </w:r>
      <w:r w:rsidR="008F01D9" w:rsidRPr="001A2E97">
        <w:rPr>
          <w:rFonts w:ascii="Times New Roman" w:hAnsi="Times New Roman"/>
          <w:sz w:val="28"/>
          <w:szCs w:val="28"/>
        </w:rPr>
        <w:t xml:space="preserve">, </w:t>
      </w:r>
      <w:r w:rsidR="003767A8">
        <w:rPr>
          <w:rFonts w:ascii="Times New Roman" w:hAnsi="Times New Roman"/>
          <w:sz w:val="28"/>
          <w:szCs w:val="28"/>
        </w:rPr>
        <w:t>2</w:t>
      </w:r>
      <w:r w:rsidR="001A2E97">
        <w:rPr>
          <w:rFonts w:ascii="Times New Roman" w:hAnsi="Times New Roman"/>
          <w:sz w:val="28"/>
          <w:szCs w:val="28"/>
        </w:rPr>
        <w:t>9</w:t>
      </w:r>
      <w:r w:rsidR="008F01D9">
        <w:rPr>
          <w:rFonts w:ascii="Times New Roman" w:hAnsi="Times New Roman"/>
          <w:sz w:val="28"/>
          <w:szCs w:val="28"/>
        </w:rPr>
        <w:t xml:space="preserve"> </w:t>
      </w:r>
      <w:proofErr w:type="spellStart"/>
      <w:r w:rsidR="008F01D9">
        <w:rPr>
          <w:rFonts w:ascii="Times New Roman" w:hAnsi="Times New Roman"/>
          <w:sz w:val="28"/>
          <w:szCs w:val="28"/>
        </w:rPr>
        <w:t>предлицензионны</w:t>
      </w:r>
      <w:r w:rsidR="00F809E0">
        <w:rPr>
          <w:rFonts w:ascii="Times New Roman" w:hAnsi="Times New Roman"/>
          <w:sz w:val="28"/>
          <w:szCs w:val="28"/>
        </w:rPr>
        <w:t>х</w:t>
      </w:r>
      <w:proofErr w:type="spellEnd"/>
      <w:r w:rsidR="008F01D9">
        <w:rPr>
          <w:rFonts w:ascii="Times New Roman" w:hAnsi="Times New Roman"/>
          <w:sz w:val="28"/>
          <w:szCs w:val="28"/>
        </w:rPr>
        <w:t xml:space="preserve"> провер</w:t>
      </w:r>
      <w:r w:rsidR="00F809E0">
        <w:rPr>
          <w:rFonts w:ascii="Times New Roman" w:hAnsi="Times New Roman"/>
          <w:sz w:val="28"/>
          <w:szCs w:val="28"/>
        </w:rPr>
        <w:t>ок</w:t>
      </w:r>
      <w:r>
        <w:rPr>
          <w:rFonts w:ascii="Times New Roman" w:hAnsi="Times New Roman"/>
          <w:sz w:val="28"/>
          <w:szCs w:val="28"/>
        </w:rPr>
        <w:t>.</w:t>
      </w:r>
      <w:r w:rsidRPr="006D28BF">
        <w:rPr>
          <w:rFonts w:ascii="Times New Roman" w:hAnsi="Times New Roman"/>
          <w:sz w:val="28"/>
          <w:szCs w:val="28"/>
        </w:rPr>
        <w:t xml:space="preserve"> </w:t>
      </w:r>
    </w:p>
    <w:p w14:paraId="176EA3BD" w14:textId="2D336CD5" w:rsidR="009A72E3" w:rsidRPr="008F01D9" w:rsidRDefault="006F53F3" w:rsidP="00F809E0">
      <w:pPr>
        <w:spacing w:after="0" w:line="240" w:lineRule="auto"/>
        <w:ind w:left="-567" w:firstLine="709"/>
        <w:jc w:val="both"/>
        <w:rPr>
          <w:rFonts w:ascii="Times New Roman" w:hAnsi="Times New Roman"/>
          <w:sz w:val="28"/>
          <w:szCs w:val="28"/>
        </w:rPr>
      </w:pPr>
      <w:r>
        <w:rPr>
          <w:rFonts w:ascii="Times New Roman" w:hAnsi="Times New Roman"/>
          <w:sz w:val="28"/>
          <w:szCs w:val="28"/>
        </w:rPr>
        <w:t>В</w:t>
      </w:r>
      <w:r w:rsidRPr="00840C58">
        <w:rPr>
          <w:rFonts w:ascii="Times New Roman" w:hAnsi="Times New Roman"/>
          <w:sz w:val="28"/>
          <w:szCs w:val="28"/>
        </w:rPr>
        <w:t xml:space="preserve"> ходе проведения контрольно-надзорных мероприятий выявлено </w:t>
      </w:r>
      <w:r w:rsidR="00596CA4">
        <w:rPr>
          <w:rFonts w:ascii="Times New Roman" w:hAnsi="Times New Roman"/>
          <w:sz w:val="28"/>
          <w:szCs w:val="28"/>
        </w:rPr>
        <w:t>1</w:t>
      </w:r>
      <w:r w:rsidR="00EB44C9">
        <w:rPr>
          <w:rFonts w:ascii="Times New Roman" w:hAnsi="Times New Roman"/>
          <w:sz w:val="28"/>
          <w:szCs w:val="28"/>
        </w:rPr>
        <w:t>658</w:t>
      </w:r>
      <w:r w:rsidR="00BF2AC1">
        <w:rPr>
          <w:rFonts w:ascii="Times New Roman" w:hAnsi="Times New Roman"/>
          <w:sz w:val="28"/>
          <w:szCs w:val="28"/>
        </w:rPr>
        <w:t xml:space="preserve"> </w:t>
      </w:r>
      <w:r w:rsidRPr="00840C58">
        <w:rPr>
          <w:rFonts w:ascii="Times New Roman" w:hAnsi="Times New Roman"/>
          <w:sz w:val="28"/>
          <w:szCs w:val="28"/>
        </w:rPr>
        <w:t>нарушени</w:t>
      </w:r>
      <w:r w:rsidR="002537C9">
        <w:rPr>
          <w:rFonts w:ascii="Times New Roman" w:hAnsi="Times New Roman"/>
          <w:sz w:val="28"/>
          <w:szCs w:val="28"/>
        </w:rPr>
        <w:t>й</w:t>
      </w:r>
      <w:r w:rsidRPr="00840C58">
        <w:rPr>
          <w:rFonts w:ascii="Times New Roman" w:hAnsi="Times New Roman"/>
          <w:sz w:val="28"/>
          <w:szCs w:val="28"/>
        </w:rPr>
        <w:t xml:space="preserve"> требований Федеральных законов и нормативно-правовых актов Российской Федерации и принято </w:t>
      </w:r>
      <w:r w:rsidR="00EB44C9">
        <w:rPr>
          <w:rFonts w:ascii="Times New Roman" w:hAnsi="Times New Roman"/>
          <w:sz w:val="28"/>
          <w:szCs w:val="28"/>
        </w:rPr>
        <w:t>306</w:t>
      </w:r>
      <w:r w:rsidR="007F33E7">
        <w:rPr>
          <w:rFonts w:ascii="Times New Roman" w:hAnsi="Times New Roman"/>
          <w:sz w:val="28"/>
          <w:szCs w:val="28"/>
        </w:rPr>
        <w:t xml:space="preserve"> </w:t>
      </w:r>
      <w:r w:rsidRPr="00840C58">
        <w:rPr>
          <w:rFonts w:ascii="Times New Roman" w:hAnsi="Times New Roman"/>
          <w:sz w:val="28"/>
          <w:szCs w:val="28"/>
        </w:rPr>
        <w:t>мер запретного характера (закрытие железнодорожных путей необщего пользования (участков) и стрелочных переводов, ограничение движение по железнодорожным путям (участкам) и стрелочным переводам, запрещение эксплуатации локомотивов и подвижного состава</w:t>
      </w:r>
      <w:r w:rsidR="005A3646">
        <w:rPr>
          <w:rFonts w:ascii="Times New Roman" w:hAnsi="Times New Roman"/>
          <w:sz w:val="28"/>
          <w:szCs w:val="28"/>
        </w:rPr>
        <w:t>)</w:t>
      </w:r>
      <w:r w:rsidRPr="00840C58">
        <w:rPr>
          <w:rFonts w:ascii="Times New Roman" w:hAnsi="Times New Roman"/>
          <w:sz w:val="28"/>
          <w:szCs w:val="28"/>
        </w:rPr>
        <w:t xml:space="preserve">. На сегодняшний день </w:t>
      </w:r>
      <w:r w:rsidR="00EB44C9">
        <w:rPr>
          <w:rFonts w:ascii="Times New Roman" w:hAnsi="Times New Roman"/>
          <w:sz w:val="28"/>
          <w:szCs w:val="28"/>
        </w:rPr>
        <w:t>1658</w:t>
      </w:r>
      <w:r w:rsidRPr="00840C58">
        <w:rPr>
          <w:rFonts w:ascii="Times New Roman" w:hAnsi="Times New Roman"/>
          <w:sz w:val="28"/>
          <w:szCs w:val="28"/>
        </w:rPr>
        <w:t xml:space="preserve"> нарушени</w:t>
      </w:r>
      <w:r w:rsidR="00BF2AC1">
        <w:rPr>
          <w:rFonts w:ascii="Times New Roman" w:hAnsi="Times New Roman"/>
          <w:sz w:val="28"/>
          <w:szCs w:val="28"/>
        </w:rPr>
        <w:t>й</w:t>
      </w:r>
      <w:r w:rsidRPr="00840C58">
        <w:rPr>
          <w:rFonts w:ascii="Times New Roman" w:hAnsi="Times New Roman"/>
          <w:sz w:val="28"/>
          <w:szCs w:val="28"/>
        </w:rPr>
        <w:t xml:space="preserve"> устранено</w:t>
      </w:r>
      <w:r>
        <w:rPr>
          <w:rFonts w:ascii="Times New Roman" w:hAnsi="Times New Roman"/>
          <w:sz w:val="28"/>
          <w:szCs w:val="28"/>
        </w:rPr>
        <w:t>.</w:t>
      </w:r>
      <w:r w:rsidR="00CE0AC0" w:rsidRPr="00CE0AC0">
        <w:rPr>
          <w:rFonts w:ascii="Times New Roman" w:hAnsi="Times New Roman"/>
          <w:sz w:val="28"/>
          <w:szCs w:val="28"/>
        </w:rPr>
        <w:t xml:space="preserve"> </w:t>
      </w:r>
    </w:p>
    <w:p w14:paraId="041D5D5E" w14:textId="77777777" w:rsidR="002D1AFC" w:rsidRDefault="0055718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r w:rsidR="002D1AFC">
        <w:rPr>
          <w:rFonts w:ascii="Times New Roman" w:hAnsi="Times New Roman"/>
          <w:sz w:val="28"/>
          <w:szCs w:val="28"/>
        </w:rPr>
        <w:t>За прошедший период 2021 года вынесено 133 Представления, из них: 62 – по плановым проверкам, 8 – по внеплановым проверкам, 55 – по транспортным происшествиям, 8 – по материалам прокуратуры.</w:t>
      </w:r>
    </w:p>
    <w:p w14:paraId="75939300" w14:textId="77777777" w:rsidR="002D1AFC" w:rsidRDefault="002D1AF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Нарушения, выявляемые при проверках: </w:t>
      </w:r>
    </w:p>
    <w:p w14:paraId="397B4C26"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содержание технических средств и устройств (путевого хозяйства);</w:t>
      </w:r>
    </w:p>
    <w:p w14:paraId="4A25283E" w14:textId="77777777" w:rsidR="002D1AFC" w:rsidRDefault="002D1AFC" w:rsidP="002D1AFC">
      <w:pPr>
        <w:pStyle w:val="a3"/>
        <w:numPr>
          <w:ilvl w:val="0"/>
          <w:numId w:val="21"/>
        </w:numPr>
        <w:spacing w:after="0" w:line="240" w:lineRule="auto"/>
        <w:ind w:firstLine="131"/>
        <w:jc w:val="both"/>
        <w:rPr>
          <w:rFonts w:ascii="Times New Roman" w:hAnsi="Times New Roman"/>
          <w:sz w:val="26"/>
          <w:szCs w:val="26"/>
        </w:rPr>
      </w:pPr>
      <w:r>
        <w:rPr>
          <w:rFonts w:ascii="Times New Roman" w:hAnsi="Times New Roman"/>
          <w:sz w:val="28"/>
          <w:szCs w:val="28"/>
        </w:rPr>
        <w:t>содержание локомотивного и вагонного хозяй</w:t>
      </w:r>
      <w:proofErr w:type="gramStart"/>
      <w:r>
        <w:rPr>
          <w:rFonts w:ascii="Times New Roman" w:hAnsi="Times New Roman"/>
          <w:sz w:val="28"/>
          <w:szCs w:val="28"/>
        </w:rPr>
        <w:t>ств пр</w:t>
      </w:r>
      <w:proofErr w:type="gramEnd"/>
      <w:r>
        <w:rPr>
          <w:rFonts w:ascii="Times New Roman" w:hAnsi="Times New Roman"/>
          <w:sz w:val="28"/>
          <w:szCs w:val="28"/>
        </w:rPr>
        <w:t>едприятий;</w:t>
      </w:r>
    </w:p>
    <w:p w14:paraId="0E85B595"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части ведения технической документации;</w:t>
      </w:r>
    </w:p>
    <w:p w14:paraId="3A93CD8D"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содержании инвентаря строгого учета;</w:t>
      </w:r>
    </w:p>
    <w:p w14:paraId="53416B72"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части организации движения;</w:t>
      </w:r>
    </w:p>
    <w:p w14:paraId="0FC3CA5C"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отсутствие аттестации исполнительных руководителей и специалистов, чья должность связана с обеспечением безопасности движения;</w:t>
      </w:r>
    </w:p>
    <w:p w14:paraId="6536EC02"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 xml:space="preserve">исполнения лицензионных требований; </w:t>
      </w:r>
    </w:p>
    <w:p w14:paraId="0708F899"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пожарной безопасности.</w:t>
      </w:r>
    </w:p>
    <w:p w14:paraId="7E35C053"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части содержания железнодорожных переездов.</w:t>
      </w:r>
    </w:p>
    <w:p w14:paraId="6F201993" w14:textId="77777777" w:rsidR="002D1AFC" w:rsidRDefault="002D1AF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p>
    <w:p w14:paraId="3D820C1F" w14:textId="77777777" w:rsidR="002D1AFC" w:rsidRDefault="002D1AF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юридические лица и индивидуальные предприниматели. 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w:t>
      </w:r>
      <w:r>
        <w:t xml:space="preserve"> </w:t>
      </w:r>
    </w:p>
    <w:p w14:paraId="4117D482" w14:textId="77777777" w:rsidR="002D1AFC" w:rsidRDefault="002D1AFC" w:rsidP="002D1AFC">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 xml:space="preserve">За 11 месяцев 2021 года должностными лицами Приволжского УГЖДН, осуществляющими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надзорную деятельность привлечено к административной ответственности 562 виновных лица, назначено наказание в виде административного штрафа на сумму 689,95  тыс. руб.:</w:t>
      </w:r>
      <w:proofErr w:type="gramEnd"/>
    </w:p>
    <w:p w14:paraId="4A40517F" w14:textId="77777777" w:rsidR="002D1AFC" w:rsidRDefault="002D1AFC" w:rsidP="002D1AFC">
      <w:pPr>
        <w:shd w:val="clear" w:color="auto" w:fill="FFFFFF"/>
        <w:spacing w:before="100" w:beforeAutospacing="1" w:after="165" w:line="240" w:lineRule="auto"/>
        <w:ind w:firstLine="709"/>
        <w:jc w:val="both"/>
        <w:rPr>
          <w:rFonts w:ascii="Arial" w:eastAsia="Times New Roman" w:hAnsi="Arial" w:cs="Arial"/>
          <w:color w:val="333333"/>
          <w:sz w:val="23"/>
          <w:szCs w:val="23"/>
          <w:lang w:eastAsia="ru-RU"/>
        </w:rPr>
      </w:pPr>
      <w:r>
        <w:rPr>
          <w:rFonts w:ascii="Times New Roman" w:eastAsia="Times New Roman" w:hAnsi="Times New Roman"/>
          <w:color w:val="333333"/>
          <w:sz w:val="28"/>
          <w:szCs w:val="28"/>
          <w:u w:val="single"/>
          <w:shd w:val="clear" w:color="auto" w:fill="FFFFFF"/>
          <w:lang w:eastAsia="ru-RU"/>
        </w:rPr>
        <w:t>статьи прямого действия:</w:t>
      </w:r>
    </w:p>
    <w:p w14:paraId="20835FE9" w14:textId="77777777" w:rsidR="002D1AFC" w:rsidRDefault="002D1AFC" w:rsidP="002D1AFC">
      <w:pPr>
        <w:pStyle w:val="a3"/>
        <w:numPr>
          <w:ilvl w:val="0"/>
          <w:numId w:val="22"/>
        </w:numPr>
        <w:spacing w:after="0" w:line="240" w:lineRule="auto"/>
        <w:ind w:left="851" w:hanging="644"/>
        <w:jc w:val="both"/>
        <w:rPr>
          <w:rFonts w:ascii="Times New Roman" w:hAnsi="Times New Roman"/>
          <w:sz w:val="28"/>
          <w:szCs w:val="28"/>
        </w:rPr>
      </w:pPr>
      <w:r>
        <w:rPr>
          <w:rFonts w:ascii="Times New Roman" w:hAnsi="Times New Roman"/>
          <w:sz w:val="28"/>
          <w:szCs w:val="28"/>
        </w:rPr>
        <w:t>по статье 11.1 ч.6 – 518 виновных лиц на сумму 550,60 тыс. рублей;</w:t>
      </w:r>
    </w:p>
    <w:p w14:paraId="6B034143" w14:textId="77777777" w:rsidR="002D1AFC" w:rsidRDefault="002D1AFC" w:rsidP="002D1AFC">
      <w:pPr>
        <w:pStyle w:val="a3"/>
        <w:numPr>
          <w:ilvl w:val="0"/>
          <w:numId w:val="22"/>
        </w:numPr>
        <w:spacing w:after="0" w:line="240" w:lineRule="auto"/>
        <w:ind w:left="851" w:hanging="644"/>
        <w:jc w:val="both"/>
        <w:rPr>
          <w:rFonts w:ascii="Times New Roman" w:hAnsi="Times New Roman"/>
          <w:sz w:val="28"/>
          <w:szCs w:val="28"/>
        </w:rPr>
      </w:pPr>
      <w:r>
        <w:rPr>
          <w:rFonts w:ascii="Times New Roman" w:hAnsi="Times New Roman"/>
          <w:sz w:val="28"/>
          <w:szCs w:val="28"/>
        </w:rPr>
        <w:t>по статье 11.14 ч.3 – 13 виновных лица на сумму 2,95 тыс. рублей;</w:t>
      </w:r>
    </w:p>
    <w:p w14:paraId="76EB9C73" w14:textId="77777777" w:rsidR="002D1AFC" w:rsidRDefault="002D1AFC" w:rsidP="002D1AFC">
      <w:pPr>
        <w:pStyle w:val="a3"/>
        <w:numPr>
          <w:ilvl w:val="0"/>
          <w:numId w:val="22"/>
        </w:numPr>
        <w:spacing w:after="0" w:line="240" w:lineRule="auto"/>
        <w:ind w:left="851" w:hanging="644"/>
        <w:jc w:val="both"/>
        <w:rPr>
          <w:rFonts w:ascii="Times New Roman" w:hAnsi="Times New Roman"/>
          <w:sz w:val="28"/>
          <w:szCs w:val="28"/>
        </w:rPr>
      </w:pPr>
      <w:r>
        <w:rPr>
          <w:rFonts w:ascii="Times New Roman" w:hAnsi="Times New Roman"/>
          <w:sz w:val="28"/>
          <w:szCs w:val="28"/>
        </w:rPr>
        <w:t>по статье 11.15 ч.1 – 4 виновное лицо на сумму 4,00 тыс. рублей;</w:t>
      </w:r>
    </w:p>
    <w:p w14:paraId="47DDE462" w14:textId="77777777" w:rsidR="002D1AFC" w:rsidRDefault="002D1AFC" w:rsidP="002D1AFC">
      <w:pPr>
        <w:pStyle w:val="a3"/>
        <w:numPr>
          <w:ilvl w:val="0"/>
          <w:numId w:val="22"/>
        </w:numPr>
        <w:spacing w:after="0" w:line="240" w:lineRule="auto"/>
        <w:ind w:left="851" w:hanging="644"/>
        <w:jc w:val="both"/>
        <w:rPr>
          <w:rFonts w:ascii="Times New Roman" w:hAnsi="Times New Roman"/>
          <w:sz w:val="28"/>
          <w:szCs w:val="28"/>
        </w:rPr>
      </w:pPr>
      <w:r>
        <w:rPr>
          <w:rFonts w:ascii="Times New Roman" w:hAnsi="Times New Roman"/>
          <w:sz w:val="28"/>
          <w:szCs w:val="28"/>
        </w:rPr>
        <w:t>по статье 11.16 – 9 виновных лица на сумму 37,00 тыс. рублей;</w:t>
      </w:r>
    </w:p>
    <w:p w14:paraId="268F6024" w14:textId="77777777" w:rsidR="002D1AFC" w:rsidRDefault="002D1AFC" w:rsidP="002D1AFC">
      <w:pPr>
        <w:pStyle w:val="a3"/>
        <w:numPr>
          <w:ilvl w:val="0"/>
          <w:numId w:val="22"/>
        </w:numPr>
        <w:spacing w:after="0" w:line="240" w:lineRule="auto"/>
        <w:ind w:left="851" w:hanging="644"/>
        <w:jc w:val="both"/>
        <w:rPr>
          <w:rFonts w:ascii="Times New Roman" w:hAnsi="Times New Roman"/>
          <w:sz w:val="28"/>
          <w:szCs w:val="28"/>
        </w:rPr>
      </w:pPr>
      <w:r>
        <w:rPr>
          <w:rFonts w:ascii="Times New Roman" w:hAnsi="Times New Roman"/>
          <w:sz w:val="28"/>
          <w:szCs w:val="28"/>
        </w:rPr>
        <w:t>по статье 9.13 – 14 виновное лицо на сумму 87,40 тыс. рублей;</w:t>
      </w:r>
    </w:p>
    <w:p w14:paraId="65680511" w14:textId="77777777" w:rsidR="002D1AFC" w:rsidRDefault="002D1AFC" w:rsidP="002D1AFC">
      <w:pPr>
        <w:pStyle w:val="a3"/>
        <w:numPr>
          <w:ilvl w:val="0"/>
          <w:numId w:val="22"/>
        </w:numPr>
        <w:spacing w:after="0" w:line="240" w:lineRule="auto"/>
        <w:ind w:left="851" w:hanging="644"/>
        <w:jc w:val="both"/>
        <w:rPr>
          <w:rFonts w:ascii="Times New Roman" w:hAnsi="Times New Roman"/>
          <w:sz w:val="28"/>
          <w:szCs w:val="28"/>
        </w:rPr>
      </w:pPr>
      <w:r>
        <w:rPr>
          <w:rFonts w:ascii="Times New Roman" w:hAnsi="Times New Roman"/>
          <w:sz w:val="28"/>
          <w:szCs w:val="28"/>
        </w:rPr>
        <w:lastRenderedPageBreak/>
        <w:t>по статье 11.1 ч.2 – 4 виновных лиц на сумму 8,00 тыс. рублей;</w:t>
      </w:r>
    </w:p>
    <w:p w14:paraId="62973BA9" w14:textId="77777777" w:rsidR="002D1AFC" w:rsidRDefault="002D1AFC" w:rsidP="002D1AFC">
      <w:pPr>
        <w:pStyle w:val="a3"/>
        <w:spacing w:after="0" w:line="240" w:lineRule="auto"/>
        <w:ind w:left="851"/>
        <w:jc w:val="both"/>
        <w:rPr>
          <w:rFonts w:ascii="Times New Roman" w:hAnsi="Times New Roman"/>
          <w:sz w:val="28"/>
          <w:szCs w:val="28"/>
        </w:rPr>
      </w:pPr>
    </w:p>
    <w:p w14:paraId="5ED89E1B" w14:textId="77777777" w:rsidR="002D1AFC" w:rsidRDefault="002D1AF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Судами привлечено к административной ответственности 32 виновных лица, назначено наказание в виде административного штрафа на сумму 54,00  тыс. руб., назначено 29 наказаний в виде предупреждения.</w:t>
      </w:r>
    </w:p>
    <w:p w14:paraId="3736583D" w14:textId="77777777" w:rsidR="002D1AFC" w:rsidRDefault="002D1AFC" w:rsidP="002D1AFC">
      <w:pPr>
        <w:spacing w:after="0" w:line="240" w:lineRule="auto"/>
        <w:ind w:left="-567" w:firstLine="709"/>
        <w:jc w:val="both"/>
        <w:rPr>
          <w:rFonts w:ascii="Times New Roman" w:hAnsi="Times New Roman"/>
          <w:sz w:val="28"/>
          <w:szCs w:val="28"/>
        </w:rPr>
      </w:pPr>
    </w:p>
    <w:p w14:paraId="3AE3DB40" w14:textId="77777777" w:rsidR="002D1AFC" w:rsidRDefault="002D1AFC" w:rsidP="002D1AFC">
      <w:pPr>
        <w:spacing w:after="0" w:line="240" w:lineRule="auto"/>
        <w:ind w:left="-142" w:firstLine="709"/>
        <w:jc w:val="both"/>
        <w:rPr>
          <w:rFonts w:ascii="Times New Roman" w:hAnsi="Times New Roman"/>
          <w:sz w:val="28"/>
          <w:szCs w:val="28"/>
          <w:u w:val="single"/>
        </w:rPr>
      </w:pPr>
      <w:r>
        <w:rPr>
          <w:rFonts w:ascii="Times New Roman" w:hAnsi="Times New Roman"/>
          <w:sz w:val="28"/>
          <w:szCs w:val="28"/>
          <w:u w:val="single"/>
        </w:rPr>
        <w:t>судебные статьи:</w:t>
      </w:r>
    </w:p>
    <w:p w14:paraId="525EFDD7" w14:textId="77777777" w:rsidR="002D1AFC" w:rsidRDefault="002D1AFC" w:rsidP="002D1AFC">
      <w:pPr>
        <w:spacing w:after="0" w:line="240" w:lineRule="auto"/>
        <w:ind w:left="-142" w:firstLine="709"/>
        <w:jc w:val="both"/>
        <w:rPr>
          <w:rFonts w:ascii="Times New Roman" w:hAnsi="Times New Roman"/>
          <w:sz w:val="28"/>
          <w:szCs w:val="28"/>
        </w:rPr>
      </w:pPr>
    </w:p>
    <w:p w14:paraId="213D07E9" w14:textId="77777777" w:rsidR="002D1AFC" w:rsidRDefault="002D1AFC" w:rsidP="002D1AFC">
      <w:pPr>
        <w:numPr>
          <w:ilvl w:val="0"/>
          <w:numId w:val="22"/>
        </w:numPr>
        <w:spacing w:after="0" w:line="240" w:lineRule="auto"/>
        <w:jc w:val="both"/>
        <w:rPr>
          <w:rFonts w:ascii="Times New Roman" w:hAnsi="Times New Roman"/>
          <w:sz w:val="28"/>
          <w:szCs w:val="28"/>
        </w:rPr>
      </w:pPr>
      <w:r>
        <w:rPr>
          <w:rFonts w:ascii="Times New Roman" w:hAnsi="Times New Roman"/>
          <w:sz w:val="28"/>
          <w:szCs w:val="28"/>
        </w:rPr>
        <w:t>по статье 17.7 – 1 виновное лицо на сумму 50,00 тыс. рублей;</w:t>
      </w:r>
    </w:p>
    <w:p w14:paraId="3D653137" w14:textId="77777777" w:rsidR="002D1AFC" w:rsidRDefault="002D1AFC" w:rsidP="002D1AFC">
      <w:pPr>
        <w:numPr>
          <w:ilvl w:val="0"/>
          <w:numId w:val="22"/>
        </w:numPr>
        <w:spacing w:after="0" w:line="240" w:lineRule="auto"/>
        <w:jc w:val="both"/>
        <w:rPr>
          <w:rFonts w:ascii="Times New Roman" w:hAnsi="Times New Roman"/>
          <w:sz w:val="28"/>
          <w:szCs w:val="28"/>
        </w:rPr>
      </w:pPr>
      <w:r>
        <w:rPr>
          <w:rFonts w:ascii="Times New Roman" w:hAnsi="Times New Roman"/>
          <w:sz w:val="28"/>
          <w:szCs w:val="28"/>
        </w:rPr>
        <w:t>по статье 19.5 ч.1 – 1 виновное лицо на сумму 4,00 тыс. рублей;</w:t>
      </w:r>
    </w:p>
    <w:p w14:paraId="55CD1933" w14:textId="01CBD7AB" w:rsidR="002534C9" w:rsidRPr="0094386A" w:rsidRDefault="002534C9" w:rsidP="002D1AFC">
      <w:pPr>
        <w:spacing w:after="0" w:line="240" w:lineRule="auto"/>
        <w:ind w:left="-567" w:firstLine="709"/>
        <w:jc w:val="both"/>
        <w:rPr>
          <w:rFonts w:ascii="Times New Roman" w:hAnsi="Times New Roman"/>
          <w:sz w:val="28"/>
          <w:szCs w:val="28"/>
        </w:rPr>
      </w:pPr>
    </w:p>
    <w:p w14:paraId="40719586" w14:textId="77777777" w:rsidR="00397675" w:rsidRPr="00397675" w:rsidRDefault="00397675" w:rsidP="00397675">
      <w:pPr>
        <w:spacing w:after="0" w:line="240" w:lineRule="auto"/>
        <w:ind w:left="709"/>
        <w:jc w:val="both"/>
        <w:rPr>
          <w:rFonts w:ascii="Times New Roman" w:hAnsi="Times New Roman"/>
          <w:sz w:val="28"/>
          <w:szCs w:val="28"/>
        </w:rPr>
      </w:pPr>
    </w:p>
    <w:p w14:paraId="60820B05" w14:textId="77777777" w:rsidR="003D498F" w:rsidRDefault="006D28BF" w:rsidP="001B79D3">
      <w:pPr>
        <w:spacing w:after="0" w:line="240" w:lineRule="auto"/>
        <w:ind w:left="-567" w:firstLine="709"/>
        <w:jc w:val="center"/>
        <w:rPr>
          <w:rFonts w:ascii="Times New Roman" w:hAnsi="Times New Roman"/>
          <w:sz w:val="28"/>
          <w:szCs w:val="28"/>
          <w:u w:val="single"/>
        </w:rPr>
      </w:pPr>
      <w:r w:rsidRPr="003D498F">
        <w:rPr>
          <w:rFonts w:ascii="Times New Roman" w:hAnsi="Times New Roman"/>
          <w:sz w:val="28"/>
          <w:szCs w:val="28"/>
          <w:u w:val="single"/>
        </w:rPr>
        <w:t>Типовые нарушения обязательных требований с разъяснениями о возможных мероприятиях по их устранению</w:t>
      </w:r>
    </w:p>
    <w:p w14:paraId="77EDBABF" w14:textId="7AE97CD4" w:rsidR="003D498F" w:rsidRPr="003D498F" w:rsidRDefault="003D498F" w:rsidP="001B79D3">
      <w:pPr>
        <w:spacing w:line="240" w:lineRule="auto"/>
        <w:ind w:left="-567" w:firstLine="709"/>
        <w:rPr>
          <w:rFonts w:ascii="Times New Roman" w:hAnsi="Times New Roman"/>
          <w:sz w:val="28"/>
          <w:szCs w:val="28"/>
        </w:rPr>
      </w:pPr>
      <w:r w:rsidRPr="003D498F">
        <w:rPr>
          <w:rFonts w:ascii="Times New Roman" w:hAnsi="Times New Roman"/>
          <w:sz w:val="28"/>
          <w:szCs w:val="28"/>
        </w:rPr>
        <w:t xml:space="preserve">                      </w:t>
      </w:r>
      <w:r w:rsidR="00C31C97">
        <w:rPr>
          <w:rFonts w:ascii="Times New Roman" w:hAnsi="Times New Roman"/>
          <w:sz w:val="28"/>
          <w:szCs w:val="28"/>
        </w:rPr>
        <w:t xml:space="preserve">        </w:t>
      </w:r>
      <w:r w:rsidRPr="003D498F">
        <w:rPr>
          <w:rFonts w:ascii="Times New Roman" w:hAnsi="Times New Roman"/>
          <w:sz w:val="28"/>
          <w:szCs w:val="28"/>
        </w:rPr>
        <w:t xml:space="preserve">  </w:t>
      </w:r>
      <w:r>
        <w:rPr>
          <w:rFonts w:ascii="Times New Roman" w:hAnsi="Times New Roman"/>
          <w:sz w:val="28"/>
          <w:szCs w:val="28"/>
        </w:rPr>
        <w:t>Федеральный транспортный надзор</w:t>
      </w:r>
    </w:p>
    <w:p w14:paraId="76221BDB" w14:textId="77777777" w:rsidR="006D28BF" w:rsidRPr="006D28BF" w:rsidRDefault="006D28BF" w:rsidP="001B79D3">
      <w:pPr>
        <w:spacing w:line="240" w:lineRule="auto"/>
        <w:ind w:left="-567" w:firstLine="709"/>
        <w:jc w:val="both"/>
        <w:rPr>
          <w:rFonts w:ascii="Times New Roman" w:hAnsi="Times New Roman"/>
          <w:sz w:val="28"/>
          <w:szCs w:val="28"/>
        </w:rPr>
      </w:pPr>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w:t>
      </w:r>
      <w:r w:rsidRPr="006D28BF">
        <w:rPr>
          <w:rFonts w:ascii="Times New Roman" w:hAnsi="Times New Roman"/>
          <w:sz w:val="28"/>
          <w:szCs w:val="28"/>
        </w:rPr>
        <w:lastRenderedPageBreak/>
        <w:t>установлены или не на той высоте, твердое покрытие в междупутье не соответствует, отсутствует видеофиксация на переезде).</w:t>
      </w:r>
    </w:p>
    <w:p w14:paraId="766D08F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д) отсутствие информирования Приволжского УГЖДН Ространснадзора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2EDFC172" w14:textId="77777777" w:rsidR="002537C9" w:rsidRDefault="002537C9"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ё) н</w:t>
      </w:r>
      <w:r w:rsidRPr="002537C9">
        <w:rPr>
          <w:rFonts w:ascii="Times New Roman" w:hAnsi="Times New Roman"/>
          <w:sz w:val="28"/>
          <w:szCs w:val="28"/>
        </w:rPr>
        <w:t>евыполнение в срок законного предписания</w:t>
      </w:r>
      <w:r w:rsidR="00775C57">
        <w:rPr>
          <w:rFonts w:ascii="Times New Roman" w:hAnsi="Times New Roman"/>
          <w:sz w:val="28"/>
          <w:szCs w:val="28"/>
        </w:rPr>
        <w:t>, выданного в ходе проведения проверочных мероприятий</w:t>
      </w:r>
      <w:r>
        <w:rPr>
          <w:rFonts w:ascii="Times New Roman" w:hAnsi="Times New Roman"/>
          <w:sz w:val="28"/>
          <w:szCs w:val="28"/>
        </w:rPr>
        <w:t>.</w:t>
      </w:r>
    </w:p>
    <w:p w14:paraId="590CF327"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Основные нарушения требований обеспечения безопасности движения, эксплуатации железнодорожного транспорта, в том числе, связанны с:</w:t>
      </w:r>
    </w:p>
    <w:p w14:paraId="60D8F69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сооружений и устройств путевого хозяйства;</w:t>
      </w:r>
    </w:p>
    <w:p w14:paraId="7E799789"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железнодорожного подвижного состава;</w:t>
      </w:r>
    </w:p>
    <w:p w14:paraId="19B74CF2"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организацией движения поездов на железнодорожном транспорте;</w:t>
      </w:r>
    </w:p>
    <w:p w14:paraId="280FA23A"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w:t>
      </w:r>
    </w:p>
    <w:p w14:paraId="7ACF5B64"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w:t>
      </w:r>
    </w:p>
    <w:p w14:paraId="7FF200BD" w14:textId="77777777" w:rsidR="006D28BF" w:rsidRDefault="00A717B6" w:rsidP="001B79D3">
      <w:pPr>
        <w:spacing w:after="0"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6D28BF" w:rsidRPr="00A717B6">
        <w:rPr>
          <w:rFonts w:ascii="Times New Roman" w:hAnsi="Times New Roman"/>
          <w:sz w:val="28"/>
          <w:szCs w:val="28"/>
          <w:u w:val="single"/>
        </w:rPr>
        <w:t>Профилактические мероприятия</w:t>
      </w:r>
    </w:p>
    <w:p w14:paraId="5D106BAE" w14:textId="77777777" w:rsidR="00EF74E4" w:rsidRPr="00A717B6" w:rsidRDefault="00EF74E4" w:rsidP="001B79D3">
      <w:pPr>
        <w:spacing w:after="0" w:line="240" w:lineRule="auto"/>
        <w:ind w:left="-567" w:firstLine="709"/>
        <w:jc w:val="both"/>
        <w:rPr>
          <w:rFonts w:ascii="Times New Roman" w:hAnsi="Times New Roman"/>
          <w:sz w:val="28"/>
          <w:szCs w:val="28"/>
          <w:u w:val="single"/>
        </w:rPr>
      </w:pPr>
    </w:p>
    <w:p w14:paraId="021344C8"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proofErr w:type="gramStart"/>
      <w:r w:rsidRPr="001D5FB4">
        <w:rPr>
          <w:rFonts w:ascii="Times New Roman" w:hAnsi="Times New Roman"/>
          <w:sz w:val="28"/>
          <w:szCs w:val="28"/>
        </w:rPr>
        <w:t>Приволжским</w:t>
      </w:r>
      <w:proofErr w:type="gramEnd"/>
      <w:r w:rsidRPr="001D5FB4">
        <w:rPr>
          <w:rFonts w:ascii="Times New Roman" w:hAnsi="Times New Roman"/>
          <w:sz w:val="28"/>
          <w:szCs w:val="28"/>
        </w:rPr>
        <w:t xml:space="preserve"> УГЖДН утвержден План - график мероприятий по профилактике нарушений обязательных требований.</w:t>
      </w:r>
    </w:p>
    <w:p w14:paraId="38425259"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На официальном сайте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 xml:space="preserve"> (</w:t>
      </w:r>
      <w:proofErr w:type="spellStart"/>
      <w:r w:rsidRPr="001D5FB4">
        <w:rPr>
          <w:rFonts w:ascii="Times New Roman" w:hAnsi="Times New Roman"/>
          <w:sz w:val="28"/>
          <w:szCs w:val="28"/>
        </w:rPr>
        <w:t>Госжелдорнадзор</w:t>
      </w:r>
      <w:proofErr w:type="spellEnd"/>
      <w:r w:rsidRPr="001D5FB4">
        <w:rPr>
          <w:rFonts w:ascii="Times New Roman" w:hAnsi="Times New Roman"/>
          <w:sz w:val="28"/>
          <w:szCs w:val="28"/>
        </w:rPr>
        <w:t xml:space="preserve">) размещена нормативная база, содержащая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 </w:t>
      </w:r>
    </w:p>
    <w:p w14:paraId="1A3D0373" w14:textId="77777777" w:rsidR="00EB44C9" w:rsidRPr="00EB44C9" w:rsidRDefault="00EB44C9" w:rsidP="00EB44C9">
      <w:pPr>
        <w:spacing w:after="0" w:line="240" w:lineRule="auto"/>
        <w:ind w:left="-567" w:firstLine="709"/>
        <w:jc w:val="both"/>
        <w:rPr>
          <w:rFonts w:ascii="Times New Roman" w:hAnsi="Times New Roman"/>
          <w:sz w:val="28"/>
          <w:szCs w:val="28"/>
        </w:rPr>
      </w:pPr>
      <w:r w:rsidRPr="00EB44C9">
        <w:rPr>
          <w:rFonts w:ascii="Times New Roman" w:hAnsi="Times New Roman"/>
          <w:sz w:val="28"/>
          <w:szCs w:val="28"/>
        </w:rPr>
        <w:t xml:space="preserve">В первом полугодии 2021 года </w:t>
      </w:r>
      <w:proofErr w:type="gramStart"/>
      <w:r w:rsidRPr="00EB44C9">
        <w:rPr>
          <w:rFonts w:ascii="Times New Roman" w:hAnsi="Times New Roman"/>
          <w:sz w:val="28"/>
          <w:szCs w:val="28"/>
        </w:rPr>
        <w:t>Приволжским</w:t>
      </w:r>
      <w:proofErr w:type="gramEnd"/>
      <w:r w:rsidRPr="00EB44C9">
        <w:rPr>
          <w:rFonts w:ascii="Times New Roman" w:hAnsi="Times New Roman"/>
          <w:sz w:val="28"/>
          <w:szCs w:val="28"/>
        </w:rPr>
        <w:t xml:space="preserve"> УГЖДН организована работа по проведению плановых (рейдовых) осмотров транспортных средств в соответствии со статьей 13.2 Федерального закона № 294–ФЗ, а так же ст. 15.1 </w:t>
      </w:r>
      <w:hyperlink r:id="rId9" w:history="1">
        <w:r w:rsidRPr="00EB44C9">
          <w:rPr>
            <w:rFonts w:ascii="Times New Roman" w:hAnsi="Times New Roman"/>
            <w:sz w:val="28"/>
            <w:szCs w:val="28"/>
          </w:rPr>
          <w:t>Федерального закона от 24.11.1995 №181-ФЗ  «О социальной защите инвалидов в Российской Федерации</w:t>
        </w:r>
      </w:hyperlink>
      <w:r w:rsidRPr="00EB44C9">
        <w:rPr>
          <w:rFonts w:ascii="Times New Roman" w:hAnsi="Times New Roman"/>
          <w:sz w:val="28"/>
          <w:szCs w:val="28"/>
        </w:rPr>
        <w:t>».</w:t>
      </w:r>
    </w:p>
    <w:p w14:paraId="31BA0940" w14:textId="77777777" w:rsidR="00EB44C9" w:rsidRDefault="00EB44C9" w:rsidP="00EB44C9">
      <w:pPr>
        <w:spacing w:after="0" w:line="240" w:lineRule="auto"/>
        <w:ind w:left="-567" w:firstLine="709"/>
        <w:jc w:val="both"/>
        <w:rPr>
          <w:rFonts w:ascii="Times New Roman" w:hAnsi="Times New Roman"/>
          <w:sz w:val="28"/>
          <w:szCs w:val="28"/>
        </w:rPr>
      </w:pPr>
      <w:r w:rsidRPr="00EB44C9">
        <w:rPr>
          <w:rFonts w:ascii="Times New Roman" w:hAnsi="Times New Roman"/>
          <w:sz w:val="28"/>
          <w:szCs w:val="28"/>
        </w:rPr>
        <w:t xml:space="preserve">За 2021 год инспекторами Управления проведено 19 рейдовых осмотров железнодорожного подвижного состава. В ходе обследований осмотрено 177 единиц подвижного состава, выявлено 51 несоответствие требованиям законодательства. </w:t>
      </w:r>
      <w:r w:rsidRPr="005B71FD">
        <w:rPr>
          <w:rFonts w:ascii="Times New Roman" w:hAnsi="Times New Roman"/>
          <w:sz w:val="28"/>
          <w:szCs w:val="28"/>
        </w:rPr>
        <w:t>Привлечено к административной ответственности 5 виновных лиц, выдано 8 предостережений.</w:t>
      </w:r>
    </w:p>
    <w:p w14:paraId="1453EF71" w14:textId="77777777" w:rsidR="00EB44C9" w:rsidRPr="005B71FD" w:rsidRDefault="00EB44C9" w:rsidP="00EB44C9">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В соответствии со ст. 75 Федерального закона №248-ФЗ от 31.07.2020 "О государственном контроле (надзоре) и муниципальном контроле в Российской Федерации" Управлением организовано проведение выездных обследований.</w:t>
      </w:r>
    </w:p>
    <w:p w14:paraId="1B793787" w14:textId="38983D8B" w:rsidR="00EB44C9" w:rsidRDefault="00EB44C9" w:rsidP="00EB44C9">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 xml:space="preserve">С </w:t>
      </w:r>
      <w:r>
        <w:rPr>
          <w:rFonts w:ascii="Times New Roman" w:hAnsi="Times New Roman"/>
          <w:sz w:val="28"/>
          <w:szCs w:val="28"/>
        </w:rPr>
        <w:t xml:space="preserve">28 </w:t>
      </w:r>
      <w:r w:rsidRPr="005B71FD">
        <w:rPr>
          <w:rFonts w:ascii="Times New Roman" w:hAnsi="Times New Roman"/>
          <w:sz w:val="28"/>
          <w:szCs w:val="28"/>
        </w:rPr>
        <w:t xml:space="preserve">августа 2021 года проведено </w:t>
      </w:r>
      <w:r>
        <w:rPr>
          <w:rFonts w:ascii="Times New Roman" w:hAnsi="Times New Roman"/>
          <w:sz w:val="28"/>
          <w:szCs w:val="28"/>
        </w:rPr>
        <w:t xml:space="preserve">10 выездных обследований, из них </w:t>
      </w:r>
      <w:r w:rsidRPr="005B71FD">
        <w:rPr>
          <w:rFonts w:ascii="Times New Roman" w:hAnsi="Times New Roman"/>
          <w:sz w:val="28"/>
          <w:szCs w:val="28"/>
        </w:rPr>
        <w:t>9 обследований инфраструктуры железнодорожного транспорта</w:t>
      </w:r>
      <w:r>
        <w:rPr>
          <w:rFonts w:ascii="Times New Roman" w:hAnsi="Times New Roman"/>
          <w:sz w:val="28"/>
          <w:szCs w:val="28"/>
        </w:rPr>
        <w:t xml:space="preserve">, в том числе </w:t>
      </w:r>
      <w:r w:rsidRPr="005B71FD">
        <w:rPr>
          <w:rFonts w:ascii="Times New Roman" w:hAnsi="Times New Roman"/>
          <w:sz w:val="28"/>
          <w:szCs w:val="28"/>
        </w:rPr>
        <w:t xml:space="preserve"> на </w:t>
      </w:r>
      <w:r w:rsidRPr="005B71FD">
        <w:rPr>
          <w:rFonts w:ascii="Times New Roman" w:hAnsi="Times New Roman"/>
          <w:sz w:val="28"/>
          <w:szCs w:val="28"/>
        </w:rPr>
        <w:lastRenderedPageBreak/>
        <w:t>предмет доступности для инвалидов и 1 обследование железнодорожного переезда.</w:t>
      </w:r>
      <w:r>
        <w:rPr>
          <w:rFonts w:ascii="Times New Roman" w:hAnsi="Times New Roman"/>
          <w:sz w:val="28"/>
          <w:szCs w:val="28"/>
        </w:rPr>
        <w:t xml:space="preserve"> В ходе обследования </w:t>
      </w:r>
      <w:r w:rsidRPr="005B71FD">
        <w:rPr>
          <w:rFonts w:ascii="Times New Roman" w:hAnsi="Times New Roman"/>
          <w:sz w:val="28"/>
          <w:szCs w:val="28"/>
        </w:rPr>
        <w:t>инфраструктуры железнодорожного транспорта</w:t>
      </w:r>
      <w:r>
        <w:rPr>
          <w:rFonts w:ascii="Times New Roman" w:hAnsi="Times New Roman"/>
          <w:sz w:val="28"/>
          <w:szCs w:val="28"/>
        </w:rPr>
        <w:t xml:space="preserve"> </w:t>
      </w:r>
      <w:r w:rsidRPr="005B71FD">
        <w:rPr>
          <w:rFonts w:ascii="Times New Roman" w:hAnsi="Times New Roman"/>
          <w:sz w:val="28"/>
          <w:szCs w:val="28"/>
        </w:rPr>
        <w:t xml:space="preserve"> </w:t>
      </w:r>
      <w:r>
        <w:rPr>
          <w:rFonts w:ascii="Times New Roman" w:hAnsi="Times New Roman"/>
          <w:sz w:val="28"/>
          <w:szCs w:val="28"/>
        </w:rPr>
        <w:t>о</w:t>
      </w:r>
      <w:r w:rsidRPr="005B71FD">
        <w:rPr>
          <w:rFonts w:ascii="Times New Roman" w:hAnsi="Times New Roman"/>
          <w:sz w:val="28"/>
          <w:szCs w:val="28"/>
        </w:rPr>
        <w:t>смотрено 10 вокзалов и 75 единиц подвижного состава. Выявлено 10 нарушений. Выдано 3 предостережения.</w:t>
      </w:r>
    </w:p>
    <w:p w14:paraId="479CA55E" w14:textId="2258087D" w:rsidR="00EF74E4" w:rsidRDefault="00EF74E4" w:rsidP="00EF74E4">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 xml:space="preserve">В соответствии со ст. </w:t>
      </w:r>
      <w:r>
        <w:rPr>
          <w:rFonts w:ascii="Times New Roman" w:hAnsi="Times New Roman"/>
          <w:sz w:val="28"/>
          <w:szCs w:val="28"/>
        </w:rPr>
        <w:t>52</w:t>
      </w:r>
      <w:r w:rsidRPr="005B71FD">
        <w:rPr>
          <w:rFonts w:ascii="Times New Roman" w:hAnsi="Times New Roman"/>
          <w:sz w:val="28"/>
          <w:szCs w:val="28"/>
        </w:rPr>
        <w:t xml:space="preserve"> Федерального закона №248-ФЗ от 31.07.2020 "О государственном контроле (надзоре) и муниципальном контроле в Российской Федерации" </w:t>
      </w:r>
      <w:r>
        <w:rPr>
          <w:rFonts w:ascii="Times New Roman" w:hAnsi="Times New Roman"/>
          <w:sz w:val="28"/>
          <w:szCs w:val="28"/>
        </w:rPr>
        <w:t xml:space="preserve">с 01.07.2021 года </w:t>
      </w:r>
      <w:r w:rsidRPr="005B71FD">
        <w:rPr>
          <w:rFonts w:ascii="Times New Roman" w:hAnsi="Times New Roman"/>
          <w:sz w:val="28"/>
          <w:szCs w:val="28"/>
        </w:rPr>
        <w:t>Управлением организовано пр</w:t>
      </w:r>
      <w:r>
        <w:rPr>
          <w:rFonts w:ascii="Times New Roman" w:hAnsi="Times New Roman"/>
          <w:sz w:val="28"/>
          <w:szCs w:val="28"/>
        </w:rPr>
        <w:t>оведение профилактических визитов. За период с 01.07.2021 по 01.11.2021 проведено 16 профилактических визитов с представителями предприятий, осуществляющих деятельность, связанную с железнодорожным транспортом. Все данные своевременно занесены во ФГИС  ЕРКНМ.</w:t>
      </w:r>
    </w:p>
    <w:p w14:paraId="7AED9E62" w14:textId="08E1FD75" w:rsidR="00EF74E4" w:rsidRPr="00EB44C9" w:rsidRDefault="00EF74E4" w:rsidP="00EF74E4">
      <w:pPr>
        <w:spacing w:after="0" w:line="240" w:lineRule="auto"/>
        <w:ind w:left="-567" w:firstLine="709"/>
        <w:jc w:val="both"/>
        <w:rPr>
          <w:rFonts w:ascii="Times New Roman" w:hAnsi="Times New Roman"/>
          <w:sz w:val="28"/>
          <w:szCs w:val="28"/>
        </w:rPr>
      </w:pPr>
      <w:r>
        <w:rPr>
          <w:rFonts w:ascii="Times New Roman" w:hAnsi="Times New Roman"/>
          <w:sz w:val="28"/>
          <w:szCs w:val="28"/>
          <w:lang w:eastAsia="ru-RU"/>
        </w:rPr>
        <w:t xml:space="preserve">. </w:t>
      </w:r>
      <w:r w:rsidRPr="005B71FD">
        <w:rPr>
          <w:rFonts w:ascii="Times New Roman" w:hAnsi="Times New Roman"/>
          <w:sz w:val="28"/>
          <w:szCs w:val="28"/>
          <w:lang w:eastAsia="ru-RU"/>
        </w:rPr>
        <w:t xml:space="preserve">В соответствии со ст. </w:t>
      </w:r>
      <w:r>
        <w:rPr>
          <w:rFonts w:ascii="Times New Roman" w:hAnsi="Times New Roman"/>
          <w:sz w:val="28"/>
          <w:szCs w:val="28"/>
          <w:lang w:eastAsia="ru-RU"/>
        </w:rPr>
        <w:t>50</w:t>
      </w:r>
      <w:r w:rsidRPr="005B71FD">
        <w:rPr>
          <w:rFonts w:ascii="Times New Roman" w:hAnsi="Times New Roman"/>
          <w:sz w:val="28"/>
          <w:szCs w:val="28"/>
          <w:lang w:eastAsia="ru-RU"/>
        </w:rPr>
        <w:t xml:space="preserve"> Федерального закона №248-ФЗ от 31.07.2020 "О государственном контроле (надзоре) и муниципальном контроле в Российской Федерации" </w:t>
      </w:r>
      <w:r>
        <w:rPr>
          <w:rFonts w:ascii="Times New Roman" w:hAnsi="Times New Roman"/>
          <w:sz w:val="28"/>
          <w:szCs w:val="28"/>
          <w:lang w:eastAsia="ru-RU"/>
        </w:rPr>
        <w:t>должностные лица Приволжского управления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контроля (надзора), муниципального контроля).</w:t>
      </w:r>
    </w:p>
    <w:p w14:paraId="23AD1CB1" w14:textId="0F301A6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Проводятся совещания с руководителями предприятий железнодорожного комплекса по Приволжскому Федеральному округу по профилактике обеспечения безопасности движения и эксплуатации железнодорожного транспорта на железнодорожных путях необщего пользования. </w:t>
      </w:r>
      <w:r w:rsidRPr="006D28BF">
        <w:rPr>
          <w:rFonts w:ascii="Times New Roman" w:hAnsi="Times New Roman"/>
          <w:sz w:val="28"/>
          <w:szCs w:val="28"/>
        </w:rPr>
        <w:t xml:space="preserve">За </w:t>
      </w:r>
      <w:r w:rsidR="00EB44C9">
        <w:rPr>
          <w:rFonts w:ascii="Times New Roman" w:hAnsi="Times New Roman"/>
          <w:sz w:val="28"/>
          <w:szCs w:val="28"/>
        </w:rPr>
        <w:t>11</w:t>
      </w:r>
      <w:r w:rsidRPr="001D5FB4">
        <w:rPr>
          <w:rFonts w:ascii="Times New Roman" w:hAnsi="Times New Roman"/>
          <w:sz w:val="28"/>
          <w:szCs w:val="28"/>
        </w:rPr>
        <w:t xml:space="preserve"> месяц</w:t>
      </w:r>
      <w:r w:rsidR="00345134">
        <w:rPr>
          <w:rFonts w:ascii="Times New Roman" w:hAnsi="Times New Roman"/>
          <w:sz w:val="28"/>
          <w:szCs w:val="28"/>
        </w:rPr>
        <w:t>ев</w:t>
      </w:r>
      <w:r w:rsidRPr="001D5FB4">
        <w:rPr>
          <w:rFonts w:ascii="Times New Roman" w:hAnsi="Times New Roman"/>
          <w:sz w:val="28"/>
          <w:szCs w:val="28"/>
        </w:rPr>
        <w:t xml:space="preserve"> 20</w:t>
      </w:r>
      <w:r>
        <w:rPr>
          <w:rFonts w:ascii="Times New Roman" w:hAnsi="Times New Roman"/>
          <w:sz w:val="28"/>
          <w:szCs w:val="28"/>
        </w:rPr>
        <w:t>2</w:t>
      </w:r>
      <w:r w:rsidR="00E06265">
        <w:rPr>
          <w:rFonts w:ascii="Times New Roman" w:hAnsi="Times New Roman"/>
          <w:sz w:val="28"/>
          <w:szCs w:val="28"/>
        </w:rPr>
        <w:t>1</w:t>
      </w:r>
      <w:r w:rsidRPr="001D5FB4">
        <w:rPr>
          <w:rFonts w:ascii="Times New Roman" w:hAnsi="Times New Roman"/>
          <w:sz w:val="28"/>
          <w:szCs w:val="28"/>
        </w:rPr>
        <w:t xml:space="preserve"> года проведено и принято участие </w:t>
      </w:r>
      <w:r w:rsidR="00EF74E4">
        <w:rPr>
          <w:rFonts w:ascii="Times New Roman" w:hAnsi="Times New Roman"/>
          <w:sz w:val="28"/>
          <w:szCs w:val="28"/>
        </w:rPr>
        <w:t>в 25</w:t>
      </w:r>
      <w:r w:rsidRPr="001D5FB4">
        <w:rPr>
          <w:rFonts w:ascii="Times New Roman" w:hAnsi="Times New Roman"/>
          <w:sz w:val="28"/>
          <w:szCs w:val="28"/>
        </w:rPr>
        <w:t xml:space="preserve"> совещаниях.</w:t>
      </w:r>
    </w:p>
    <w:p w14:paraId="43327F41" w14:textId="77777777" w:rsidR="006D28BF" w:rsidRPr="007A3DCD" w:rsidRDefault="006D28BF" w:rsidP="001B79D3">
      <w:pPr>
        <w:spacing w:after="0" w:line="240" w:lineRule="auto"/>
        <w:ind w:left="-567" w:firstLine="709"/>
        <w:jc w:val="both"/>
        <w:rPr>
          <w:rFonts w:ascii="Times New Roman" w:hAnsi="Times New Roman"/>
          <w:sz w:val="28"/>
          <w:szCs w:val="28"/>
        </w:rPr>
      </w:pPr>
      <w:r w:rsidRPr="007A3DCD">
        <w:rPr>
          <w:rFonts w:ascii="Times New Roman" w:hAnsi="Times New Roman"/>
          <w:sz w:val="28"/>
          <w:szCs w:val="28"/>
        </w:rPr>
        <w:t xml:space="preserve">Ежемесячно на сайте Приволжского УГЖДН размещается информация о </w:t>
      </w:r>
      <w:proofErr w:type="spellStart"/>
      <w:r w:rsidRPr="007A3DCD">
        <w:rPr>
          <w:rFonts w:ascii="Times New Roman" w:hAnsi="Times New Roman"/>
          <w:sz w:val="28"/>
          <w:szCs w:val="28"/>
        </w:rPr>
        <w:t>контрольно</w:t>
      </w:r>
      <w:proofErr w:type="spellEnd"/>
      <w:r w:rsidRPr="007A3DCD">
        <w:rPr>
          <w:rFonts w:ascii="Times New Roman" w:hAnsi="Times New Roman"/>
          <w:sz w:val="28"/>
          <w:szCs w:val="28"/>
        </w:rPr>
        <w:t xml:space="preserve"> – надзорной деятельности управления и применении правоприменительной практики.</w:t>
      </w:r>
    </w:p>
    <w:p w14:paraId="0348A8FF"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p>
    <w:p w14:paraId="158803F3" w14:textId="31AB1705"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Информация </w:t>
      </w:r>
      <w:proofErr w:type="gramStart"/>
      <w:r w:rsidRPr="006D28BF">
        <w:rPr>
          <w:rFonts w:ascii="Times New Roman" w:hAnsi="Times New Roman"/>
          <w:sz w:val="28"/>
          <w:szCs w:val="28"/>
        </w:rPr>
        <w:t>о</w:t>
      </w:r>
      <w:proofErr w:type="gramEnd"/>
      <w:r w:rsidRPr="006D28BF">
        <w:rPr>
          <w:rFonts w:ascii="Times New Roman" w:hAnsi="Times New Roman"/>
          <w:sz w:val="28"/>
          <w:szCs w:val="28"/>
        </w:rPr>
        <w:t xml:space="preserve"> всех проведенных проверках, приняты</w:t>
      </w:r>
      <w:r w:rsidR="00AA4801">
        <w:rPr>
          <w:rFonts w:ascii="Times New Roman" w:hAnsi="Times New Roman"/>
          <w:sz w:val="28"/>
          <w:szCs w:val="28"/>
        </w:rPr>
        <w:t>х</w:t>
      </w:r>
      <w:r w:rsidRPr="006D28BF">
        <w:rPr>
          <w:rFonts w:ascii="Times New Roman" w:hAnsi="Times New Roman"/>
          <w:sz w:val="28"/>
          <w:szCs w:val="28"/>
        </w:rPr>
        <w:t xml:space="preserve"> мера</w:t>
      </w:r>
      <w:r w:rsidR="00AA4801">
        <w:rPr>
          <w:rFonts w:ascii="Times New Roman" w:hAnsi="Times New Roman"/>
          <w:sz w:val="28"/>
          <w:szCs w:val="28"/>
        </w:rPr>
        <w:t>х</w:t>
      </w:r>
      <w:r w:rsidRPr="006D28BF">
        <w:rPr>
          <w:rFonts w:ascii="Times New Roman" w:hAnsi="Times New Roman"/>
          <w:sz w:val="28"/>
          <w:szCs w:val="28"/>
        </w:rPr>
        <w:t xml:space="preserve"> и устранению нарушений</w:t>
      </w:r>
      <w:r w:rsidR="001F00EB">
        <w:rPr>
          <w:rFonts w:ascii="Times New Roman" w:hAnsi="Times New Roman"/>
          <w:sz w:val="28"/>
          <w:szCs w:val="28"/>
        </w:rPr>
        <w:t xml:space="preserve"> за 1 полугодие 2021 года,</w:t>
      </w:r>
      <w:r w:rsidRPr="006D28BF">
        <w:rPr>
          <w:rFonts w:ascii="Times New Roman" w:hAnsi="Times New Roman"/>
          <w:sz w:val="28"/>
          <w:szCs w:val="28"/>
        </w:rPr>
        <w:t xml:space="preserve"> </w:t>
      </w:r>
      <w:r w:rsidR="001F00EB">
        <w:rPr>
          <w:rFonts w:ascii="Times New Roman" w:hAnsi="Times New Roman"/>
          <w:sz w:val="28"/>
          <w:szCs w:val="28"/>
        </w:rPr>
        <w:t>внесена</w:t>
      </w:r>
      <w:r w:rsidRPr="006D28BF">
        <w:rPr>
          <w:rFonts w:ascii="Times New Roman" w:hAnsi="Times New Roman"/>
          <w:sz w:val="28"/>
          <w:szCs w:val="28"/>
        </w:rPr>
        <w:t xml:space="preserve"> в Единый Реестр Проверок (ЕРП), который находится в открытом доступе.</w:t>
      </w:r>
      <w:r w:rsidR="001F00EB">
        <w:rPr>
          <w:rFonts w:ascii="Times New Roman" w:hAnsi="Times New Roman"/>
          <w:sz w:val="28"/>
          <w:szCs w:val="28"/>
        </w:rPr>
        <w:t xml:space="preserve"> С 01 июля 2021 года введена в эксплуатацию Федеральная государственная информационная система Единый Реестр </w:t>
      </w:r>
      <w:proofErr w:type="spellStart"/>
      <w:r w:rsidR="001F00EB">
        <w:rPr>
          <w:rFonts w:ascii="Times New Roman" w:hAnsi="Times New Roman"/>
          <w:sz w:val="28"/>
          <w:szCs w:val="28"/>
        </w:rPr>
        <w:t>контрольно</w:t>
      </w:r>
      <w:proofErr w:type="spellEnd"/>
      <w:r w:rsidR="001F00EB">
        <w:rPr>
          <w:rFonts w:ascii="Times New Roman" w:hAnsi="Times New Roman"/>
          <w:sz w:val="28"/>
          <w:szCs w:val="28"/>
        </w:rPr>
        <w:t xml:space="preserve"> – надзорных мероприятий (ФГИС ЕРКНМ), которая также находится в открытом доступе. Все проверочные, а также профил</w:t>
      </w:r>
      <w:r w:rsidR="00AA4801">
        <w:rPr>
          <w:rFonts w:ascii="Times New Roman" w:hAnsi="Times New Roman"/>
          <w:sz w:val="28"/>
          <w:szCs w:val="28"/>
        </w:rPr>
        <w:t>актические мероприятия, проведе</w:t>
      </w:r>
      <w:r w:rsidR="001F00EB">
        <w:rPr>
          <w:rFonts w:ascii="Times New Roman" w:hAnsi="Times New Roman"/>
          <w:sz w:val="28"/>
          <w:szCs w:val="28"/>
        </w:rPr>
        <w:t xml:space="preserve">нные </w:t>
      </w:r>
      <w:proofErr w:type="gramStart"/>
      <w:r w:rsidR="001F00EB">
        <w:rPr>
          <w:rFonts w:ascii="Times New Roman" w:hAnsi="Times New Roman"/>
          <w:sz w:val="28"/>
          <w:szCs w:val="28"/>
        </w:rPr>
        <w:t xml:space="preserve">начиная с 01.07.2021 года  своевременно вносятся  </w:t>
      </w:r>
      <w:r w:rsidR="00AA4801">
        <w:rPr>
          <w:rFonts w:ascii="Times New Roman" w:hAnsi="Times New Roman"/>
          <w:sz w:val="28"/>
          <w:szCs w:val="28"/>
        </w:rPr>
        <w:t>в программу</w:t>
      </w:r>
      <w:proofErr w:type="gramEnd"/>
      <w:r w:rsidR="00AA4801">
        <w:rPr>
          <w:rFonts w:ascii="Times New Roman" w:hAnsi="Times New Roman"/>
          <w:sz w:val="28"/>
          <w:szCs w:val="28"/>
        </w:rPr>
        <w:t>.</w:t>
      </w:r>
    </w:p>
    <w:p w14:paraId="1E0C356F"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В рамках реализации ведомственного приоритетного проекта Ространснадзора «Совершенствование контрольно-надзорной деятельности в сфере транспорта в Российской Федерации» ежеквартально т</w:t>
      </w:r>
      <w:r>
        <w:rPr>
          <w:rFonts w:ascii="Times New Roman" w:hAnsi="Times New Roman"/>
          <w:sz w:val="28"/>
          <w:szCs w:val="28"/>
        </w:rPr>
        <w:t>е</w:t>
      </w:r>
      <w:r w:rsidRPr="001D5FB4">
        <w:rPr>
          <w:rFonts w:ascii="Times New Roman" w:hAnsi="Times New Roman"/>
          <w:sz w:val="28"/>
          <w:szCs w:val="28"/>
        </w:rPr>
        <w:t>рриториальными управлениями Ространснадзора проводится профилактическая работа в виде публичных обсуждений результатов правоприменительной практики.</w:t>
      </w:r>
    </w:p>
    <w:p w14:paraId="556A97A0" w14:textId="77777777" w:rsidR="006D28BF"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Отчёты о проведении публичных мероприятий размещ</w:t>
      </w:r>
      <w:r>
        <w:rPr>
          <w:rFonts w:ascii="Times New Roman" w:hAnsi="Times New Roman"/>
          <w:sz w:val="28"/>
          <w:szCs w:val="28"/>
        </w:rPr>
        <w:t>е</w:t>
      </w:r>
      <w:r w:rsidRPr="001D5FB4">
        <w:rPr>
          <w:rFonts w:ascii="Times New Roman" w:hAnsi="Times New Roman"/>
          <w:sz w:val="28"/>
          <w:szCs w:val="28"/>
        </w:rPr>
        <w:t>ны на сайте Приволжского УГЖДН Ространснадзора.</w:t>
      </w:r>
    </w:p>
    <w:p w14:paraId="7547A6B8" w14:textId="77777777" w:rsidR="002537C9" w:rsidRDefault="002537C9" w:rsidP="001B79D3">
      <w:pPr>
        <w:spacing w:after="0" w:line="240" w:lineRule="auto"/>
        <w:jc w:val="both"/>
        <w:rPr>
          <w:rFonts w:ascii="Times New Roman" w:hAnsi="Times New Roman"/>
          <w:sz w:val="28"/>
          <w:szCs w:val="28"/>
        </w:rPr>
      </w:pPr>
    </w:p>
    <w:p w14:paraId="58D3D9A1" w14:textId="77777777" w:rsidR="00BC5108" w:rsidRPr="00E55842" w:rsidRDefault="00BC5108" w:rsidP="00BC5108">
      <w:pPr>
        <w:spacing w:after="0" w:line="240" w:lineRule="auto"/>
        <w:ind w:firstLine="709"/>
        <w:jc w:val="center"/>
        <w:rPr>
          <w:rFonts w:ascii="Times New Roman" w:hAnsi="Times New Roman"/>
          <w:sz w:val="28"/>
          <w:szCs w:val="28"/>
          <w:u w:val="single"/>
        </w:rPr>
      </w:pPr>
      <w:r w:rsidRPr="00E55842">
        <w:rPr>
          <w:rFonts w:ascii="Times New Roman" w:hAnsi="Times New Roman"/>
          <w:sz w:val="28"/>
          <w:szCs w:val="28"/>
          <w:u w:val="single"/>
        </w:rPr>
        <w:t>Выдача свидетельств машинистам на право управления подвижным составом.</w:t>
      </w:r>
    </w:p>
    <w:p w14:paraId="5250C7D5" w14:textId="77777777" w:rsidR="00BC5108" w:rsidRPr="00AA4801" w:rsidRDefault="00BC5108" w:rsidP="00BC5108">
      <w:pPr>
        <w:tabs>
          <w:tab w:val="left" w:pos="709"/>
        </w:tabs>
        <w:spacing w:after="0" w:line="240" w:lineRule="auto"/>
        <w:jc w:val="both"/>
        <w:rPr>
          <w:rFonts w:ascii="Times New Roman" w:hAnsi="Times New Roman"/>
          <w:sz w:val="28"/>
          <w:szCs w:val="28"/>
          <w:highlight w:val="yellow"/>
        </w:rPr>
      </w:pPr>
    </w:p>
    <w:p w14:paraId="5DCB8B4F" w14:textId="77777777" w:rsidR="00EB44C9" w:rsidRPr="005B71FD" w:rsidRDefault="00EB44C9" w:rsidP="00EB44C9">
      <w:pPr>
        <w:spacing w:after="0" w:line="240" w:lineRule="auto"/>
        <w:ind w:left="-567" w:firstLine="709"/>
        <w:jc w:val="both"/>
        <w:rPr>
          <w:rFonts w:ascii="Times New Roman" w:hAnsi="Times New Roman"/>
          <w:sz w:val="28"/>
          <w:szCs w:val="28"/>
        </w:rPr>
      </w:pPr>
      <w:proofErr w:type="gramStart"/>
      <w:r w:rsidRPr="005B71FD">
        <w:rPr>
          <w:rFonts w:ascii="Times New Roman" w:hAnsi="Times New Roman"/>
          <w:sz w:val="28"/>
          <w:szCs w:val="28"/>
        </w:rPr>
        <w:t xml:space="preserve">В соответствии с приказом Минтранса России от 22.08.2019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и рекомендательным письмом </w:t>
      </w:r>
      <w:proofErr w:type="spellStart"/>
      <w:r w:rsidRPr="005B71FD">
        <w:rPr>
          <w:rFonts w:ascii="Times New Roman" w:hAnsi="Times New Roman"/>
          <w:sz w:val="28"/>
          <w:szCs w:val="28"/>
        </w:rPr>
        <w:t>Гулина</w:t>
      </w:r>
      <w:proofErr w:type="spellEnd"/>
      <w:r w:rsidRPr="005B71FD">
        <w:rPr>
          <w:rFonts w:ascii="Times New Roman" w:hAnsi="Times New Roman"/>
          <w:sz w:val="28"/>
          <w:szCs w:val="28"/>
        </w:rPr>
        <w:t xml:space="preserve"> В.Б. </w:t>
      </w:r>
      <w:r w:rsidRPr="00EB44C9">
        <w:rPr>
          <w:rFonts w:ascii="Times New Roman" w:hAnsi="Times New Roman"/>
          <w:sz w:val="28"/>
          <w:szCs w:val="28"/>
        </w:rPr>
        <w:t xml:space="preserve">от 10.03.2020 №ВГ-10/2-267 </w:t>
      </w:r>
      <w:r w:rsidRPr="005B71FD">
        <w:rPr>
          <w:rFonts w:ascii="Times New Roman" w:hAnsi="Times New Roman"/>
          <w:sz w:val="28"/>
          <w:szCs w:val="28"/>
        </w:rPr>
        <w:t>Приволжским управлением организована</w:t>
      </w:r>
      <w:proofErr w:type="gramEnd"/>
      <w:r w:rsidRPr="005B71FD">
        <w:rPr>
          <w:rFonts w:ascii="Times New Roman" w:hAnsi="Times New Roman"/>
          <w:sz w:val="28"/>
          <w:szCs w:val="28"/>
        </w:rPr>
        <w:t xml:space="preserve"> периодическая проверка теоретических знаний и выдача свидетельств на право управления железнодорожным подвижным составом.</w:t>
      </w:r>
    </w:p>
    <w:p w14:paraId="64AC3ED2" w14:textId="507CBD93" w:rsidR="00EB44C9" w:rsidRPr="005B71FD" w:rsidRDefault="00EB44C9" w:rsidP="00EB44C9">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 xml:space="preserve">В период </w:t>
      </w:r>
      <w:r w:rsidR="00C3525F" w:rsidRPr="00E55842">
        <w:rPr>
          <w:rFonts w:ascii="Times New Roman" w:hAnsi="Times New Roman"/>
          <w:sz w:val="28"/>
          <w:szCs w:val="28"/>
        </w:rPr>
        <w:t>с 01.01.2021 по 30.11</w:t>
      </w:r>
      <w:r w:rsidRPr="00E55842">
        <w:rPr>
          <w:rFonts w:ascii="Times New Roman" w:hAnsi="Times New Roman"/>
          <w:sz w:val="28"/>
          <w:szCs w:val="28"/>
        </w:rPr>
        <w:t>.2021</w:t>
      </w:r>
      <w:r w:rsidR="00C3525F">
        <w:rPr>
          <w:rFonts w:ascii="Times New Roman" w:hAnsi="Times New Roman"/>
          <w:sz w:val="28"/>
          <w:szCs w:val="28"/>
        </w:rPr>
        <w:t xml:space="preserve"> назначена</w:t>
      </w:r>
      <w:r w:rsidRPr="005B71FD">
        <w:rPr>
          <w:rFonts w:ascii="Times New Roman" w:hAnsi="Times New Roman"/>
          <w:sz w:val="28"/>
          <w:szCs w:val="28"/>
        </w:rPr>
        <w:t xml:space="preserve"> </w:t>
      </w:r>
      <w:r w:rsidR="00C3525F">
        <w:rPr>
          <w:rFonts w:ascii="Times New Roman" w:hAnsi="Times New Roman"/>
          <w:sz w:val="28"/>
          <w:szCs w:val="28"/>
        </w:rPr>
        <w:t>41 комиссия</w:t>
      </w:r>
      <w:r w:rsidRPr="005B71FD">
        <w:rPr>
          <w:rFonts w:ascii="Times New Roman" w:hAnsi="Times New Roman"/>
          <w:sz w:val="28"/>
          <w:szCs w:val="28"/>
        </w:rPr>
        <w:t xml:space="preserve"> для проверки знаний. С начала года количество претендентов составило </w:t>
      </w:r>
      <w:r w:rsidR="00C3525F">
        <w:rPr>
          <w:rFonts w:ascii="Times New Roman" w:hAnsi="Times New Roman"/>
          <w:sz w:val="28"/>
          <w:szCs w:val="28"/>
        </w:rPr>
        <w:t>973</w:t>
      </w:r>
      <w:r w:rsidRPr="005B71FD">
        <w:rPr>
          <w:rFonts w:ascii="Times New Roman" w:hAnsi="Times New Roman"/>
          <w:sz w:val="28"/>
          <w:szCs w:val="28"/>
        </w:rPr>
        <w:t xml:space="preserve"> человек</w:t>
      </w:r>
      <w:r w:rsidR="00C3525F">
        <w:rPr>
          <w:rFonts w:ascii="Times New Roman" w:hAnsi="Times New Roman"/>
          <w:sz w:val="28"/>
          <w:szCs w:val="28"/>
        </w:rPr>
        <w:t>а</w:t>
      </w:r>
      <w:r w:rsidRPr="005B71FD">
        <w:rPr>
          <w:rFonts w:ascii="Times New Roman" w:hAnsi="Times New Roman"/>
          <w:sz w:val="28"/>
          <w:szCs w:val="28"/>
        </w:rPr>
        <w:t>. Из них 6</w:t>
      </w:r>
      <w:r w:rsidR="00C3525F">
        <w:rPr>
          <w:rFonts w:ascii="Times New Roman" w:hAnsi="Times New Roman"/>
          <w:sz w:val="28"/>
          <w:szCs w:val="28"/>
        </w:rPr>
        <w:t>65</w:t>
      </w:r>
      <w:r w:rsidRPr="005B71FD">
        <w:rPr>
          <w:rFonts w:ascii="Times New Roman" w:hAnsi="Times New Roman"/>
          <w:sz w:val="28"/>
          <w:szCs w:val="28"/>
        </w:rPr>
        <w:t xml:space="preserve"> – сдавших (сдали с 1 попытки – 5</w:t>
      </w:r>
      <w:r w:rsidR="00C3525F">
        <w:rPr>
          <w:rFonts w:ascii="Times New Roman" w:hAnsi="Times New Roman"/>
          <w:sz w:val="28"/>
          <w:szCs w:val="28"/>
        </w:rPr>
        <w:t>26</w:t>
      </w:r>
      <w:r w:rsidRPr="005B71FD">
        <w:rPr>
          <w:rFonts w:ascii="Times New Roman" w:hAnsi="Times New Roman"/>
          <w:sz w:val="28"/>
          <w:szCs w:val="28"/>
        </w:rPr>
        <w:t>, со 2 – 12</w:t>
      </w:r>
      <w:r w:rsidR="00C3525F">
        <w:rPr>
          <w:rFonts w:ascii="Times New Roman" w:hAnsi="Times New Roman"/>
          <w:sz w:val="28"/>
          <w:szCs w:val="28"/>
        </w:rPr>
        <w:t>4</w:t>
      </w:r>
      <w:r w:rsidRPr="005B71FD">
        <w:rPr>
          <w:rFonts w:ascii="Times New Roman" w:hAnsi="Times New Roman"/>
          <w:sz w:val="28"/>
          <w:szCs w:val="28"/>
        </w:rPr>
        <w:t xml:space="preserve">, </w:t>
      </w:r>
      <w:r w:rsidR="00C3525F">
        <w:rPr>
          <w:rFonts w:ascii="Times New Roman" w:hAnsi="Times New Roman"/>
          <w:sz w:val="28"/>
          <w:szCs w:val="28"/>
        </w:rPr>
        <w:t>с 3 – 15), 184 – не сдавших, 124</w:t>
      </w:r>
      <w:r w:rsidRPr="005B71FD">
        <w:rPr>
          <w:rFonts w:ascii="Times New Roman" w:hAnsi="Times New Roman"/>
          <w:sz w:val="28"/>
          <w:szCs w:val="28"/>
        </w:rPr>
        <w:t xml:space="preserve"> – не явившихся. </w:t>
      </w:r>
      <w:r w:rsidRPr="00EB44C9">
        <w:rPr>
          <w:rFonts w:ascii="Times New Roman" w:hAnsi="Times New Roman"/>
          <w:sz w:val="28"/>
          <w:szCs w:val="28"/>
        </w:rPr>
        <w:t>За отчетный период выдано 6</w:t>
      </w:r>
      <w:r w:rsidR="00C3525F">
        <w:rPr>
          <w:rFonts w:ascii="Times New Roman" w:hAnsi="Times New Roman"/>
          <w:sz w:val="28"/>
          <w:szCs w:val="28"/>
        </w:rPr>
        <w:t>65 свидетельств</w:t>
      </w:r>
      <w:r w:rsidRPr="005B71FD">
        <w:rPr>
          <w:rFonts w:ascii="Times New Roman" w:hAnsi="Times New Roman"/>
          <w:sz w:val="28"/>
          <w:szCs w:val="28"/>
        </w:rPr>
        <w:t xml:space="preserve"> на право управления железнодорожным подвижным составом. </w:t>
      </w:r>
    </w:p>
    <w:p w14:paraId="3EF2F86C" w14:textId="77777777" w:rsidR="00EB44C9" w:rsidRDefault="00EB44C9" w:rsidP="00EB44C9">
      <w:pPr>
        <w:spacing w:after="0" w:line="240" w:lineRule="auto"/>
        <w:ind w:left="-567" w:firstLine="709"/>
        <w:jc w:val="both"/>
        <w:rPr>
          <w:rFonts w:ascii="Times New Roman" w:hAnsi="Times New Roman"/>
          <w:sz w:val="28"/>
          <w:szCs w:val="28"/>
        </w:rPr>
      </w:pPr>
      <w:proofErr w:type="gramStart"/>
      <w:r w:rsidRPr="005B71FD">
        <w:rPr>
          <w:rFonts w:ascii="Times New Roman" w:hAnsi="Times New Roman"/>
          <w:sz w:val="28"/>
          <w:szCs w:val="28"/>
        </w:rPr>
        <w:t xml:space="preserve">В соответствии с Приказом №ВБ-937фс от 29.12.2021 «О вводе в эксплуатацию картриджа «Выдача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сбор документов от физических лиц, обработка документов и формирование результатов предоставления государственной услуги «Выдача свидетельств машинистам» осуществляется в Картридже ВСМ. </w:t>
      </w:r>
      <w:proofErr w:type="gramEnd"/>
    </w:p>
    <w:p w14:paraId="0A3123ED" w14:textId="77777777" w:rsidR="00EB44C9" w:rsidRDefault="00EB44C9" w:rsidP="00EB44C9">
      <w:pPr>
        <w:spacing w:after="0" w:line="240" w:lineRule="auto"/>
        <w:ind w:left="-567" w:firstLine="709"/>
        <w:jc w:val="both"/>
        <w:rPr>
          <w:rFonts w:ascii="Times New Roman" w:hAnsi="Times New Roman"/>
          <w:sz w:val="28"/>
          <w:szCs w:val="28"/>
        </w:rPr>
      </w:pPr>
    </w:p>
    <w:p w14:paraId="56C3C01A" w14:textId="77777777" w:rsidR="002537C9" w:rsidRPr="001D5FB4" w:rsidRDefault="002537C9" w:rsidP="001B79D3">
      <w:pPr>
        <w:spacing w:after="0" w:line="240" w:lineRule="auto"/>
        <w:jc w:val="both"/>
        <w:rPr>
          <w:rFonts w:ascii="Times New Roman" w:hAnsi="Times New Roman"/>
          <w:sz w:val="28"/>
          <w:szCs w:val="28"/>
        </w:rPr>
      </w:pPr>
    </w:p>
    <w:p w14:paraId="2EAD93E4" w14:textId="267EEC3C" w:rsidR="006D28BF" w:rsidRPr="00CF3D1B" w:rsidRDefault="00CF3D1B" w:rsidP="001B79D3">
      <w:pPr>
        <w:spacing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EB44C9">
        <w:rPr>
          <w:rFonts w:ascii="Times New Roman" w:hAnsi="Times New Roman"/>
          <w:sz w:val="28"/>
          <w:szCs w:val="28"/>
        </w:rPr>
        <w:t xml:space="preserve">     </w:t>
      </w:r>
      <w:r w:rsidR="006D28BF" w:rsidRPr="00CF3D1B">
        <w:rPr>
          <w:rFonts w:ascii="Times New Roman" w:hAnsi="Times New Roman"/>
          <w:sz w:val="28"/>
          <w:szCs w:val="28"/>
          <w:u w:val="single"/>
        </w:rPr>
        <w:t>Руководство по соблюдению обязательных требований</w:t>
      </w:r>
    </w:p>
    <w:p w14:paraId="540F61A0"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года по 01.07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6D21221F"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 xml:space="preserve">В соответствии с требованиями ч.2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лицензируемого вида деятельности. Осуществление лицензируемого вида деятельности юридическим лицом по адресу не указанному в лицензии возможно только после переоформления лицензии в порядке, изложенном в ст. 18 </w:t>
      </w:r>
      <w:r w:rsidRPr="003D498F">
        <w:rPr>
          <w:rFonts w:ascii="Times New Roman" w:hAnsi="Times New Roman"/>
          <w:sz w:val="28"/>
          <w:szCs w:val="28"/>
        </w:rPr>
        <w:lastRenderedPageBreak/>
        <w:t>Федерального закона от 04.05.2011г. №99-ФЗ «О лицензировании отдельных видов деятельности».</w:t>
      </w:r>
    </w:p>
    <w:p w14:paraId="2B26E7CA" w14:textId="2419CF1D"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 xml:space="preserve">Лицензиат, принявший решение прекратить осуществление </w:t>
      </w:r>
      <w:proofErr w:type="spellStart"/>
      <w:r w:rsidRPr="003D498F">
        <w:rPr>
          <w:rFonts w:ascii="Times New Roman" w:hAnsi="Times New Roman"/>
          <w:sz w:val="28"/>
          <w:szCs w:val="28"/>
        </w:rPr>
        <w:t>погрузочно</w:t>
      </w:r>
      <w:r w:rsidRPr="003D498F">
        <w:rPr>
          <w:rFonts w:ascii="Times New Roman" w:hAnsi="Times New Roman"/>
          <w:sz w:val="28"/>
          <w:szCs w:val="28"/>
        </w:rPr>
        <w:softHyphen/>
        <w:t>разгрузочн</w:t>
      </w:r>
      <w:r w:rsidR="002537C9">
        <w:rPr>
          <w:rFonts w:ascii="Times New Roman" w:hAnsi="Times New Roman"/>
          <w:sz w:val="28"/>
          <w:szCs w:val="28"/>
        </w:rPr>
        <w:t>ой</w:t>
      </w:r>
      <w:proofErr w:type="spellEnd"/>
      <w:r w:rsidRPr="003D498F">
        <w:rPr>
          <w:rFonts w:ascii="Times New Roman" w:hAnsi="Times New Roman"/>
          <w:sz w:val="28"/>
          <w:szCs w:val="28"/>
        </w:rPr>
        <w:t xml:space="preserve"> деятельност</w:t>
      </w:r>
      <w:r w:rsidR="002537C9">
        <w:rPr>
          <w:rFonts w:ascii="Times New Roman" w:hAnsi="Times New Roman"/>
          <w:sz w:val="28"/>
          <w:szCs w:val="28"/>
        </w:rPr>
        <w:t>и</w:t>
      </w:r>
      <w:r w:rsidRPr="003D498F">
        <w:rPr>
          <w:rFonts w:ascii="Times New Roman" w:hAnsi="Times New Roman"/>
          <w:sz w:val="28"/>
          <w:szCs w:val="28"/>
        </w:rPr>
        <w:t xml:space="preserve"> применительно к опасным грузам на железнодорожном транспорте, в соответствии с ч.14 ст.20 Федерального закона от 04.05.2011г. №99-ФЗ обязан, не </w:t>
      </w:r>
      <w:proofErr w:type="gramStart"/>
      <w:r w:rsidRPr="003D498F">
        <w:rPr>
          <w:rFonts w:ascii="Times New Roman" w:hAnsi="Times New Roman"/>
          <w:sz w:val="28"/>
          <w:szCs w:val="28"/>
        </w:rPr>
        <w:t>позднее</w:t>
      </w:r>
      <w:proofErr w:type="gramEnd"/>
      <w:r w:rsidRPr="003D498F">
        <w:rPr>
          <w:rFonts w:ascii="Times New Roman" w:hAnsi="Times New Roman"/>
          <w:sz w:val="28"/>
          <w:szCs w:val="28"/>
        </w:rPr>
        <w:t xml:space="preserve"> чем за 15 календарных дней до дня фактического прекращения лицензируемого вида деятельности, </w:t>
      </w:r>
      <w:r w:rsidR="00EF74E4">
        <w:rPr>
          <w:rFonts w:ascii="Times New Roman" w:hAnsi="Times New Roman"/>
          <w:sz w:val="28"/>
          <w:szCs w:val="28"/>
        </w:rPr>
        <w:t xml:space="preserve">должен </w:t>
      </w:r>
      <w:r w:rsidRPr="003D498F">
        <w:rPr>
          <w:rFonts w:ascii="Times New Roman" w:hAnsi="Times New Roman"/>
          <w:sz w:val="28"/>
          <w:szCs w:val="28"/>
        </w:rPr>
        <w:t>направить в лицензирующий орган (Управление государственного железнодорожного надзора) заявление о прекращении лицензируемого вида деятельности.</w:t>
      </w:r>
    </w:p>
    <w:p w14:paraId="0E96F2D9" w14:textId="77777777" w:rsidR="006D28B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владельцы путей необщего пользования должны содержать в технически исправном состоянии свою железнодорожную инфраструктуру.</w:t>
      </w:r>
    </w:p>
    <w:p w14:paraId="0D2B5B7D" w14:textId="77777777" w:rsidR="00EF74E4" w:rsidRPr="003D498F" w:rsidRDefault="00EF74E4" w:rsidP="001B79D3">
      <w:pPr>
        <w:spacing w:after="0" w:line="240" w:lineRule="auto"/>
        <w:ind w:left="-567" w:firstLine="709"/>
        <w:jc w:val="both"/>
        <w:rPr>
          <w:rFonts w:ascii="Times New Roman" w:hAnsi="Times New Roman"/>
          <w:sz w:val="28"/>
          <w:szCs w:val="28"/>
        </w:rPr>
      </w:pPr>
    </w:p>
    <w:p w14:paraId="4FEF26BA" w14:textId="6E397609" w:rsidR="006D28BF" w:rsidRPr="00EF74E4" w:rsidRDefault="006D28BF" w:rsidP="00EF74E4">
      <w:pPr>
        <w:spacing w:after="0" w:line="240" w:lineRule="auto"/>
        <w:ind w:left="-567" w:firstLine="709"/>
        <w:jc w:val="center"/>
        <w:rPr>
          <w:rFonts w:ascii="Times New Roman" w:hAnsi="Times New Roman"/>
          <w:sz w:val="28"/>
          <w:szCs w:val="28"/>
          <w:u w:val="single"/>
        </w:rPr>
      </w:pPr>
      <w:r w:rsidRPr="00EF74E4">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EF74E4">
        <w:rPr>
          <w:rFonts w:ascii="Times New Roman" w:hAnsi="Times New Roman"/>
          <w:sz w:val="28"/>
          <w:szCs w:val="28"/>
          <w:u w:val="single"/>
        </w:rPr>
        <w:t>.</w:t>
      </w:r>
    </w:p>
    <w:p w14:paraId="5361769E" w14:textId="77777777" w:rsidR="00EF74E4" w:rsidRPr="003D498F" w:rsidRDefault="00EF74E4" w:rsidP="00EF74E4">
      <w:pPr>
        <w:spacing w:after="0" w:line="240" w:lineRule="auto"/>
        <w:ind w:left="-567" w:firstLine="709"/>
        <w:jc w:val="center"/>
        <w:rPr>
          <w:rFonts w:ascii="Times New Roman" w:hAnsi="Times New Roman"/>
          <w:sz w:val="28"/>
          <w:szCs w:val="28"/>
        </w:rPr>
      </w:pPr>
    </w:p>
    <w:p w14:paraId="24AD9ABE" w14:textId="77777777" w:rsidR="006D28BF" w:rsidRPr="003D498F" w:rsidRDefault="006D28BF" w:rsidP="001B79D3">
      <w:pPr>
        <w:spacing w:after="0" w:line="240" w:lineRule="auto"/>
        <w:ind w:left="-567" w:firstLine="709"/>
        <w:jc w:val="both"/>
        <w:rPr>
          <w:rFonts w:ascii="Times New Roman" w:hAnsi="Times New Roman"/>
          <w:sz w:val="28"/>
          <w:szCs w:val="28"/>
        </w:rPr>
      </w:pPr>
      <w:proofErr w:type="gramStart"/>
      <w:r w:rsidRPr="003D498F">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603034,  Нижегородская область, г. Нижний Новгород, ул. Удмуртская д. 4,  тел/факс (831) 257-65-13, 257-65-16, E-mail: pfogeldornadzor@mail.ru., а также путем направления предложений через электронную форму подачи обращения, размещенную на сайте управления</w:t>
      </w:r>
      <w:proofErr w:type="gramEnd"/>
      <w:r w:rsidRPr="003D498F">
        <w:rPr>
          <w:rFonts w:ascii="Times New Roman" w:hAnsi="Times New Roman"/>
          <w:sz w:val="28"/>
          <w:szCs w:val="28"/>
        </w:rPr>
        <w:t xml:space="preserve"> </w:t>
      </w:r>
      <w:hyperlink r:id="rId10" w:history="1">
        <w:r w:rsidRPr="003D498F">
          <w:rPr>
            <w:rFonts w:ascii="Times New Roman" w:hAnsi="Times New Roman"/>
            <w:sz w:val="28"/>
            <w:szCs w:val="28"/>
          </w:rPr>
          <w:t>http://pugzdn.tu.rostransnadzor.ru/</w:t>
        </w:r>
      </w:hyperlink>
      <w:r w:rsidR="003D498F" w:rsidRPr="003D498F">
        <w:rPr>
          <w:rFonts w:ascii="Times New Roman" w:hAnsi="Times New Roman"/>
          <w:sz w:val="28"/>
          <w:szCs w:val="28"/>
        </w:rPr>
        <w:t>.</w:t>
      </w:r>
    </w:p>
    <w:sectPr w:rsidR="006D28BF" w:rsidRPr="003D498F"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11EE3" w14:textId="77777777" w:rsidR="002D555E" w:rsidRDefault="002D555E" w:rsidP="00B17246">
      <w:pPr>
        <w:spacing w:after="0" w:line="240" w:lineRule="auto"/>
      </w:pPr>
      <w:r>
        <w:separator/>
      </w:r>
    </w:p>
  </w:endnote>
  <w:endnote w:type="continuationSeparator" w:id="0">
    <w:p w14:paraId="1A7291B0" w14:textId="77777777" w:rsidR="002D555E" w:rsidRDefault="002D555E"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0CBA0" w14:textId="77777777" w:rsidR="002D555E" w:rsidRDefault="002D555E" w:rsidP="00B17246">
      <w:pPr>
        <w:spacing w:after="0" w:line="240" w:lineRule="auto"/>
      </w:pPr>
      <w:r>
        <w:separator/>
      </w:r>
    </w:p>
  </w:footnote>
  <w:footnote w:type="continuationSeparator" w:id="0">
    <w:p w14:paraId="0AC82D2C" w14:textId="77777777" w:rsidR="002D555E" w:rsidRDefault="002D555E"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8">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18"/>
  </w:num>
  <w:num w:numId="5">
    <w:abstractNumId w:val="15"/>
  </w:num>
  <w:num w:numId="6">
    <w:abstractNumId w:val="7"/>
  </w:num>
  <w:num w:numId="7">
    <w:abstractNumId w:val="12"/>
  </w:num>
  <w:num w:numId="8">
    <w:abstractNumId w:val="1"/>
  </w:num>
  <w:num w:numId="9">
    <w:abstractNumId w:val="11"/>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13"/>
  </w:num>
  <w:num w:numId="16">
    <w:abstractNumId w:val="17"/>
  </w:num>
  <w:num w:numId="17">
    <w:abstractNumId w:val="5"/>
  </w:num>
  <w:num w:numId="18">
    <w:abstractNumId w:val="3"/>
  </w:num>
  <w:num w:numId="19">
    <w:abstractNumId w:val="16"/>
  </w:num>
  <w:num w:numId="20">
    <w:abstractNumId w:val="19"/>
  </w:num>
  <w:num w:numId="21">
    <w:abstractNumId w:val="6"/>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A"/>
    <w:rsid w:val="00007BAC"/>
    <w:rsid w:val="00064424"/>
    <w:rsid w:val="000907E6"/>
    <w:rsid w:val="000D7BF8"/>
    <w:rsid w:val="000E65E4"/>
    <w:rsid w:val="0010458E"/>
    <w:rsid w:val="00114406"/>
    <w:rsid w:val="00120ED8"/>
    <w:rsid w:val="00143189"/>
    <w:rsid w:val="00161BE2"/>
    <w:rsid w:val="0016619F"/>
    <w:rsid w:val="00184027"/>
    <w:rsid w:val="00190617"/>
    <w:rsid w:val="001A2E97"/>
    <w:rsid w:val="001B79D3"/>
    <w:rsid w:val="001F00EB"/>
    <w:rsid w:val="00252DF7"/>
    <w:rsid w:val="002534C9"/>
    <w:rsid w:val="002537C9"/>
    <w:rsid w:val="002724DA"/>
    <w:rsid w:val="00281E62"/>
    <w:rsid w:val="00287550"/>
    <w:rsid w:val="00294E82"/>
    <w:rsid w:val="002A37B5"/>
    <w:rsid w:val="002B7412"/>
    <w:rsid w:val="002D1AFC"/>
    <w:rsid w:val="002D555E"/>
    <w:rsid w:val="002F0AA8"/>
    <w:rsid w:val="002F0C77"/>
    <w:rsid w:val="003073D7"/>
    <w:rsid w:val="003201BF"/>
    <w:rsid w:val="00345134"/>
    <w:rsid w:val="00366E88"/>
    <w:rsid w:val="00367569"/>
    <w:rsid w:val="0037601E"/>
    <w:rsid w:val="003767A8"/>
    <w:rsid w:val="00397675"/>
    <w:rsid w:val="003D498F"/>
    <w:rsid w:val="004F1F1C"/>
    <w:rsid w:val="005068E6"/>
    <w:rsid w:val="0055718C"/>
    <w:rsid w:val="005834EA"/>
    <w:rsid w:val="00596CA4"/>
    <w:rsid w:val="005A2502"/>
    <w:rsid w:val="005A3646"/>
    <w:rsid w:val="005A6B67"/>
    <w:rsid w:val="005B0CBC"/>
    <w:rsid w:val="00624B36"/>
    <w:rsid w:val="00630B19"/>
    <w:rsid w:val="00685350"/>
    <w:rsid w:val="006879F4"/>
    <w:rsid w:val="00694FAD"/>
    <w:rsid w:val="00696142"/>
    <w:rsid w:val="006B000B"/>
    <w:rsid w:val="006D28BF"/>
    <w:rsid w:val="006E28EA"/>
    <w:rsid w:val="006F53F3"/>
    <w:rsid w:val="006F763E"/>
    <w:rsid w:val="00744BB3"/>
    <w:rsid w:val="00745B5D"/>
    <w:rsid w:val="00767AED"/>
    <w:rsid w:val="00775C57"/>
    <w:rsid w:val="00790903"/>
    <w:rsid w:val="007A3470"/>
    <w:rsid w:val="007F33E7"/>
    <w:rsid w:val="00821D75"/>
    <w:rsid w:val="00840C58"/>
    <w:rsid w:val="00852E8F"/>
    <w:rsid w:val="008A5DBD"/>
    <w:rsid w:val="008B2C9B"/>
    <w:rsid w:val="008F01D9"/>
    <w:rsid w:val="00934433"/>
    <w:rsid w:val="00943148"/>
    <w:rsid w:val="0094386A"/>
    <w:rsid w:val="00980863"/>
    <w:rsid w:val="009A72E3"/>
    <w:rsid w:val="009B5D4C"/>
    <w:rsid w:val="009F204A"/>
    <w:rsid w:val="00A52800"/>
    <w:rsid w:val="00A703AF"/>
    <w:rsid w:val="00A717B6"/>
    <w:rsid w:val="00AA4801"/>
    <w:rsid w:val="00B17246"/>
    <w:rsid w:val="00B47D8C"/>
    <w:rsid w:val="00B50D20"/>
    <w:rsid w:val="00B528CF"/>
    <w:rsid w:val="00B55C2F"/>
    <w:rsid w:val="00BA59C6"/>
    <w:rsid w:val="00BA736A"/>
    <w:rsid w:val="00BC5108"/>
    <w:rsid w:val="00BE762A"/>
    <w:rsid w:val="00BF2AC1"/>
    <w:rsid w:val="00C31C97"/>
    <w:rsid w:val="00C3525F"/>
    <w:rsid w:val="00C41BE9"/>
    <w:rsid w:val="00C603AD"/>
    <w:rsid w:val="00CA276A"/>
    <w:rsid w:val="00CA7030"/>
    <w:rsid w:val="00CD00C5"/>
    <w:rsid w:val="00CE0AC0"/>
    <w:rsid w:val="00CE2840"/>
    <w:rsid w:val="00CF3D1B"/>
    <w:rsid w:val="00D011FD"/>
    <w:rsid w:val="00D3358D"/>
    <w:rsid w:val="00D43E16"/>
    <w:rsid w:val="00DC2B55"/>
    <w:rsid w:val="00DC5476"/>
    <w:rsid w:val="00DF5601"/>
    <w:rsid w:val="00DF760A"/>
    <w:rsid w:val="00E06265"/>
    <w:rsid w:val="00E22E55"/>
    <w:rsid w:val="00E25067"/>
    <w:rsid w:val="00E55842"/>
    <w:rsid w:val="00E5601D"/>
    <w:rsid w:val="00EB44C9"/>
    <w:rsid w:val="00EE49E5"/>
    <w:rsid w:val="00EF74E4"/>
    <w:rsid w:val="00F45EF9"/>
    <w:rsid w:val="00F50155"/>
    <w:rsid w:val="00F54834"/>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ugzdn.tu.rostransnadzor.ru/"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3969</Words>
  <Characters>22625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nachobd</cp:lastModifiedBy>
  <cp:revision>2</cp:revision>
  <cp:lastPrinted>2017-04-11T12:10:00Z</cp:lastPrinted>
  <dcterms:created xsi:type="dcterms:W3CDTF">2021-12-07T11:21:00Z</dcterms:created>
  <dcterms:modified xsi:type="dcterms:W3CDTF">2021-12-07T11:21:00Z</dcterms:modified>
</cp:coreProperties>
</file>